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4639EC">
      <w:pPr>
        <w:jc w:val="center"/>
        <w:rPr>
          <w:rFonts w:ascii="隶书" w:hAnsi="宋体" w:eastAsia="隶书"/>
          <w:bCs/>
          <w:color w:val="FF0000"/>
          <w:sz w:val="52"/>
          <w:szCs w:val="52"/>
        </w:rPr>
      </w:pPr>
    </w:p>
    <w:p w14:paraId="6D02E46D">
      <w:pPr>
        <w:jc w:val="center"/>
        <w:rPr>
          <w:rFonts w:ascii="隶书" w:hAnsi="宋体" w:eastAsia="隶书"/>
          <w:bCs/>
          <w:color w:val="000000" w:themeColor="text1"/>
          <w:sz w:val="52"/>
          <w:szCs w:val="52"/>
          <w14:textFill>
            <w14:solidFill>
              <w14:schemeClr w14:val="tx1"/>
            </w14:solidFill>
          </w14:textFill>
        </w:rPr>
      </w:pPr>
    </w:p>
    <w:p w14:paraId="1EE53EBB">
      <w:pPr>
        <w:jc w:val="center"/>
        <w:rPr>
          <w:rFonts w:hint="eastAsia" w:ascii="隶书" w:hAnsi="宋体" w:eastAsia="隶书"/>
          <w:color w:val="000000" w:themeColor="text1"/>
          <w:sz w:val="44"/>
          <w:szCs w:val="44"/>
          <w14:textFill>
            <w14:solidFill>
              <w14:schemeClr w14:val="tx1"/>
            </w14:solidFill>
          </w14:textFill>
        </w:rPr>
      </w:pPr>
      <w:r>
        <w:rPr>
          <w:rFonts w:hint="eastAsia" w:ascii="隶书" w:hAnsi="宋体" w:eastAsia="隶书"/>
          <w:color w:val="000000" w:themeColor="text1"/>
          <w:sz w:val="44"/>
          <w:szCs w:val="44"/>
          <w14:textFill>
            <w14:solidFill>
              <w14:schemeClr w14:val="tx1"/>
            </w14:solidFill>
          </w14:textFill>
        </w:rPr>
        <w:t>冠县瑞冠再生资源有限公司</w:t>
      </w:r>
    </w:p>
    <w:p w14:paraId="5ABE33D1">
      <w:pPr>
        <w:jc w:val="center"/>
        <w:rPr>
          <w:rFonts w:ascii="隶书" w:hAnsi="宋体" w:eastAsia="隶书"/>
          <w:color w:val="000000" w:themeColor="text1"/>
          <w:sz w:val="44"/>
          <w:szCs w:val="44"/>
          <w14:textFill>
            <w14:solidFill>
              <w14:schemeClr w14:val="tx1"/>
            </w14:solidFill>
          </w14:textFill>
        </w:rPr>
      </w:pPr>
      <w:r>
        <w:rPr>
          <w:rFonts w:hint="eastAsia" w:ascii="隶书" w:hAnsi="宋体" w:eastAsia="隶书"/>
          <w:color w:val="000000" w:themeColor="text1"/>
          <w:sz w:val="44"/>
          <w:szCs w:val="44"/>
          <w14:textFill>
            <w14:solidFill>
              <w14:schemeClr w14:val="tx1"/>
            </w14:solidFill>
          </w14:textFill>
        </w:rPr>
        <w:t>污水处理改扩建项目</w:t>
      </w:r>
    </w:p>
    <w:p w14:paraId="23A3E015">
      <w:pPr>
        <w:jc w:val="center"/>
        <w:rPr>
          <w:rFonts w:ascii="隶书" w:hAnsi="宋体" w:eastAsia="隶书"/>
          <w:color w:val="000000" w:themeColor="text1"/>
          <w:sz w:val="44"/>
          <w:szCs w:val="44"/>
          <w14:textFill>
            <w14:solidFill>
              <w14:schemeClr w14:val="tx1"/>
            </w14:solidFill>
          </w14:textFill>
        </w:rPr>
      </w:pPr>
    </w:p>
    <w:p w14:paraId="6200F84D">
      <w:pPr>
        <w:jc w:val="center"/>
        <w:rPr>
          <w:rFonts w:ascii="华文新魏" w:eastAsia="华文新魏"/>
          <w:color w:val="000000" w:themeColor="text1"/>
          <w:sz w:val="84"/>
          <w:szCs w:val="84"/>
          <w14:textFill>
            <w14:solidFill>
              <w14:schemeClr w14:val="tx1"/>
            </w14:solidFill>
          </w14:textFill>
        </w:rPr>
      </w:pPr>
      <w:r>
        <w:rPr>
          <w:rFonts w:hint="eastAsia" w:ascii="华文新魏" w:hAnsi="宋体" w:eastAsia="华文新魏"/>
          <w:color w:val="000000" w:themeColor="text1"/>
          <w:sz w:val="84"/>
          <w:szCs w:val="84"/>
          <w14:textFill>
            <w14:solidFill>
              <w14:schemeClr w14:val="tx1"/>
            </w14:solidFill>
          </w14:textFill>
        </w:rPr>
        <w:t>公众参与说明</w:t>
      </w:r>
    </w:p>
    <w:p w14:paraId="0B9B5BB9">
      <w:pPr>
        <w:jc w:val="center"/>
        <w:rPr>
          <w:rFonts w:ascii="隶书" w:hAnsi="宋体" w:eastAsia="隶书"/>
          <w:color w:val="000000" w:themeColor="text1"/>
          <w:sz w:val="52"/>
          <w:szCs w:val="52"/>
          <w14:textFill>
            <w14:solidFill>
              <w14:schemeClr w14:val="tx1"/>
            </w14:solidFill>
          </w14:textFill>
        </w:rPr>
      </w:pPr>
    </w:p>
    <w:p w14:paraId="765A9E40">
      <w:pPr>
        <w:jc w:val="center"/>
        <w:rPr>
          <w:rFonts w:eastAsia="黑体"/>
          <w:color w:val="000000" w:themeColor="text1"/>
          <w:sz w:val="52"/>
          <w:szCs w:val="52"/>
          <w14:textFill>
            <w14:solidFill>
              <w14:schemeClr w14:val="tx1"/>
            </w14:solidFill>
          </w14:textFill>
        </w:rPr>
      </w:pPr>
    </w:p>
    <w:p w14:paraId="0C244365">
      <w:pPr>
        <w:jc w:val="center"/>
        <w:rPr>
          <w:rFonts w:eastAsia="黑体"/>
          <w:color w:val="FF0000"/>
          <w:sz w:val="52"/>
          <w:szCs w:val="52"/>
        </w:rPr>
      </w:pPr>
    </w:p>
    <w:p w14:paraId="76BB23A7">
      <w:pPr>
        <w:jc w:val="center"/>
        <w:rPr>
          <w:rFonts w:eastAsia="黑体"/>
          <w:color w:val="FF0000"/>
          <w:sz w:val="52"/>
          <w:szCs w:val="52"/>
        </w:rPr>
      </w:pPr>
    </w:p>
    <w:p w14:paraId="27298BE7">
      <w:pPr>
        <w:jc w:val="center"/>
        <w:rPr>
          <w:rFonts w:eastAsia="黑体"/>
          <w:color w:val="FF0000"/>
          <w:sz w:val="52"/>
          <w:szCs w:val="52"/>
        </w:rPr>
      </w:pPr>
    </w:p>
    <w:tbl>
      <w:tblPr>
        <w:tblStyle w:val="18"/>
        <w:tblW w:w="7740" w:type="dxa"/>
        <w:jc w:val="center"/>
        <w:tblLayout w:type="fixed"/>
        <w:tblCellMar>
          <w:top w:w="0" w:type="dxa"/>
          <w:left w:w="108" w:type="dxa"/>
          <w:bottom w:w="0" w:type="dxa"/>
          <w:right w:w="108" w:type="dxa"/>
        </w:tblCellMar>
      </w:tblPr>
      <w:tblGrid>
        <w:gridCol w:w="7314"/>
        <w:gridCol w:w="426"/>
      </w:tblGrid>
      <w:tr w14:paraId="48CB5136">
        <w:tblPrEx>
          <w:tblCellMar>
            <w:top w:w="0" w:type="dxa"/>
            <w:left w:w="108" w:type="dxa"/>
            <w:bottom w:w="0" w:type="dxa"/>
            <w:right w:w="108" w:type="dxa"/>
          </w:tblCellMar>
        </w:tblPrEx>
        <w:trPr>
          <w:gridAfter w:val="1"/>
          <w:wAfter w:w="426" w:type="dxa"/>
          <w:jc w:val="center"/>
        </w:trPr>
        <w:tc>
          <w:tcPr>
            <w:tcW w:w="7314" w:type="dxa"/>
          </w:tcPr>
          <w:p w14:paraId="0484B020">
            <w:pPr>
              <w:jc w:val="center"/>
              <w:rPr>
                <w:rFonts w:ascii="隶书" w:eastAsia="隶书"/>
                <w:color w:val="FF0000"/>
                <w:sz w:val="48"/>
                <w:szCs w:val="48"/>
              </w:rPr>
            </w:pPr>
          </w:p>
          <w:p w14:paraId="0A4114B2">
            <w:pPr>
              <w:jc w:val="center"/>
              <w:rPr>
                <w:rFonts w:ascii="隶书" w:eastAsia="隶书"/>
                <w:color w:val="FF0000"/>
                <w:sz w:val="48"/>
                <w:szCs w:val="48"/>
              </w:rPr>
            </w:pPr>
          </w:p>
        </w:tc>
      </w:tr>
      <w:tr w14:paraId="3EF9B0B2">
        <w:tblPrEx>
          <w:tblCellMar>
            <w:top w:w="0" w:type="dxa"/>
            <w:left w:w="108" w:type="dxa"/>
            <w:bottom w:w="0" w:type="dxa"/>
            <w:right w:w="108" w:type="dxa"/>
          </w:tblCellMar>
        </w:tblPrEx>
        <w:trPr>
          <w:jc w:val="center"/>
        </w:trPr>
        <w:tc>
          <w:tcPr>
            <w:tcW w:w="7740" w:type="dxa"/>
            <w:gridSpan w:val="2"/>
          </w:tcPr>
          <w:p w14:paraId="1170A4F6">
            <w:pPr>
              <w:jc w:val="center"/>
              <w:rPr>
                <w:rFonts w:ascii="华文新魏" w:eastAsia="华文新魏"/>
                <w:color w:val="000000" w:themeColor="text1"/>
                <w:sz w:val="52"/>
                <w:szCs w:val="52"/>
                <w14:textFill>
                  <w14:solidFill>
                    <w14:schemeClr w14:val="tx1"/>
                  </w14:solidFill>
                </w14:textFill>
              </w:rPr>
            </w:pPr>
            <w:r>
              <w:rPr>
                <w:rFonts w:hint="eastAsia" w:ascii="华文新魏" w:eastAsia="华文新魏"/>
                <w:color w:val="000000" w:themeColor="text1"/>
                <w:sz w:val="52"/>
                <w:szCs w:val="52"/>
                <w14:textFill>
                  <w14:solidFill>
                    <w14:schemeClr w14:val="tx1"/>
                  </w14:solidFill>
                </w14:textFill>
              </w:rPr>
              <w:t>冠县瑞冠再生资源有限公司</w:t>
            </w:r>
          </w:p>
        </w:tc>
      </w:tr>
    </w:tbl>
    <w:p w14:paraId="6F17DF46">
      <w:pPr>
        <w:jc w:val="center"/>
        <w:rPr>
          <w:color w:val="000000" w:themeColor="text1"/>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202</w:t>
      </w:r>
      <w:r>
        <w:rPr>
          <w:rFonts w:hint="eastAsia" w:ascii="宋体" w:hAnsi="宋体"/>
          <w:b/>
          <w:color w:val="000000" w:themeColor="text1"/>
          <w:sz w:val="36"/>
          <w:szCs w:val="36"/>
          <w:lang w:val="en-US" w:eastAsia="zh-CN"/>
          <w14:textFill>
            <w14:solidFill>
              <w14:schemeClr w14:val="tx1"/>
            </w14:solidFill>
          </w14:textFill>
        </w:rPr>
        <w:t>5</w:t>
      </w:r>
      <w:r>
        <w:rPr>
          <w:rFonts w:hint="eastAsia" w:ascii="宋体" w:hAnsi="宋体"/>
          <w:b/>
          <w:color w:val="000000" w:themeColor="text1"/>
          <w:sz w:val="36"/>
          <w:szCs w:val="36"/>
          <w14:textFill>
            <w14:solidFill>
              <w14:schemeClr w14:val="tx1"/>
            </w14:solidFill>
          </w14:textFill>
        </w:rPr>
        <w:t>年</w:t>
      </w:r>
      <w:r>
        <w:rPr>
          <w:rFonts w:hint="eastAsia" w:ascii="宋体" w:hAnsi="宋体"/>
          <w:b/>
          <w:color w:val="000000" w:themeColor="text1"/>
          <w:sz w:val="36"/>
          <w:szCs w:val="36"/>
          <w:lang w:val="en-US" w:eastAsia="zh-CN"/>
          <w14:textFill>
            <w14:solidFill>
              <w14:schemeClr w14:val="tx1"/>
            </w14:solidFill>
          </w14:textFill>
        </w:rPr>
        <w:t>2</w:t>
      </w:r>
      <w:r>
        <w:rPr>
          <w:rFonts w:hint="eastAsia" w:ascii="宋体" w:hAnsi="宋体"/>
          <w:b/>
          <w:color w:val="000000" w:themeColor="text1"/>
          <w:sz w:val="36"/>
          <w:szCs w:val="36"/>
          <w14:textFill>
            <w14:solidFill>
              <w14:schemeClr w14:val="tx1"/>
            </w14:solidFill>
          </w14:textFill>
        </w:rPr>
        <w:t>月</w:t>
      </w:r>
    </w:p>
    <w:p w14:paraId="0EE72825">
      <w:pPr>
        <w:widowControl/>
        <w:shd w:val="clear" w:color="auto" w:fill="FFFFFF"/>
        <w:spacing w:line="489" w:lineRule="atLeast"/>
        <w:jc w:val="center"/>
        <w:rPr>
          <w:rFonts w:ascii="黑体" w:hAnsi="黑体" w:eastAsia="黑体" w:cs="宋体"/>
          <w:b/>
          <w:bCs/>
          <w:color w:val="FF0000"/>
          <w:kern w:val="0"/>
          <w:sz w:val="28"/>
          <w:szCs w:val="28"/>
        </w:rPr>
      </w:pPr>
    </w:p>
    <w:p w14:paraId="750689F3">
      <w:pPr>
        <w:widowControl/>
        <w:shd w:val="clear" w:color="auto" w:fill="FFFFFF"/>
        <w:spacing w:line="489" w:lineRule="atLeast"/>
        <w:jc w:val="center"/>
        <w:rPr>
          <w:rFonts w:ascii="黑体" w:hAnsi="黑体" w:eastAsia="黑体" w:cs="宋体"/>
          <w:b/>
          <w:bCs/>
          <w:color w:val="FF0000"/>
          <w:kern w:val="0"/>
          <w:sz w:val="28"/>
          <w:szCs w:val="28"/>
        </w:rPr>
      </w:pPr>
    </w:p>
    <w:p w14:paraId="6BCE08C2">
      <w:pPr>
        <w:widowControl/>
        <w:shd w:val="clear" w:color="auto" w:fill="FFFFFF"/>
        <w:spacing w:line="489" w:lineRule="atLeast"/>
        <w:jc w:val="center"/>
        <w:rPr>
          <w:rFonts w:ascii="黑体" w:hAnsi="黑体" w:eastAsia="黑体" w:cs="宋体"/>
          <w:b/>
          <w:bCs/>
          <w:color w:val="FF0000"/>
          <w:kern w:val="0"/>
          <w:sz w:val="28"/>
          <w:szCs w:val="28"/>
        </w:rPr>
      </w:pPr>
    </w:p>
    <w:p w14:paraId="0347C3BA">
      <w:pPr>
        <w:widowControl/>
        <w:shd w:val="clear" w:color="auto" w:fill="FFFFFF"/>
        <w:spacing w:line="489" w:lineRule="atLeast"/>
        <w:jc w:val="center"/>
        <w:rPr>
          <w:rFonts w:ascii="黑体" w:hAnsi="黑体" w:eastAsia="黑体" w:cs="宋体"/>
          <w:b/>
          <w:bCs/>
          <w:color w:val="FF0000"/>
          <w:kern w:val="0"/>
          <w:sz w:val="28"/>
          <w:szCs w:val="28"/>
        </w:rPr>
        <w:sectPr>
          <w:pgSz w:w="11906" w:h="16838"/>
          <w:pgMar w:top="1418" w:right="1247" w:bottom="1418" w:left="1247" w:header="851" w:footer="992" w:gutter="0"/>
          <w:cols w:space="425" w:num="1"/>
          <w:docGrid w:type="lines" w:linePitch="312" w:charSpace="0"/>
        </w:sectPr>
      </w:pPr>
    </w:p>
    <w:p w14:paraId="0497C67C">
      <w:pPr>
        <w:widowControl/>
        <w:shd w:val="clear" w:color="auto" w:fill="FFFFFF"/>
        <w:spacing w:line="489" w:lineRule="atLeast"/>
        <w:jc w:val="center"/>
        <w:rPr>
          <w:rFonts w:hint="eastAsia" w:cs="宋体" w:asciiTheme="minorEastAsia" w:hAnsiTheme="minorEastAsia" w:eastAsiaTheme="minorEastAsia"/>
          <w:b/>
          <w:bCs/>
          <w:color w:val="000000" w:themeColor="text1"/>
          <w:kern w:val="0"/>
          <w:sz w:val="28"/>
          <w:szCs w:val="28"/>
          <w14:textFill>
            <w14:solidFill>
              <w14:schemeClr w14:val="tx1"/>
            </w14:solidFill>
          </w14:textFill>
        </w:rPr>
      </w:pPr>
      <w:r>
        <w:rPr>
          <w:rFonts w:hint="eastAsia" w:cs="宋体" w:asciiTheme="minorEastAsia" w:hAnsiTheme="minorEastAsia" w:eastAsiaTheme="minorEastAsia"/>
          <w:b/>
          <w:bCs/>
          <w:color w:val="000000" w:themeColor="text1"/>
          <w:kern w:val="0"/>
          <w:sz w:val="28"/>
          <w:szCs w:val="28"/>
          <w14:textFill>
            <w14:solidFill>
              <w14:schemeClr w14:val="tx1"/>
            </w14:solidFill>
          </w14:textFill>
        </w:rPr>
        <w:t>冠县瑞冠再生资源有限公司污水处理改扩建项目</w:t>
      </w:r>
    </w:p>
    <w:p w14:paraId="0A0DFE61">
      <w:pPr>
        <w:widowControl/>
        <w:shd w:val="clear" w:color="auto" w:fill="FFFFFF"/>
        <w:spacing w:line="489" w:lineRule="atLeast"/>
        <w:jc w:val="center"/>
        <w:rPr>
          <w:rFonts w:cs="宋体" w:asciiTheme="minorEastAsia" w:hAnsiTheme="minorEastAsia" w:eastAsiaTheme="minorEastAsia"/>
          <w:color w:val="000000" w:themeColor="text1"/>
          <w:kern w:val="0"/>
          <w:sz w:val="22"/>
          <w:szCs w:val="22"/>
          <w14:textFill>
            <w14:solidFill>
              <w14:schemeClr w14:val="tx1"/>
            </w14:solidFill>
          </w14:textFill>
        </w:rPr>
      </w:pPr>
      <w:r>
        <w:rPr>
          <w:rFonts w:hint="eastAsia" w:cs="宋体" w:asciiTheme="minorEastAsia" w:hAnsiTheme="minorEastAsia" w:eastAsiaTheme="minorEastAsia"/>
          <w:b/>
          <w:bCs/>
          <w:color w:val="000000" w:themeColor="text1"/>
          <w:kern w:val="0"/>
          <w:sz w:val="28"/>
          <w:szCs w:val="28"/>
          <w14:textFill>
            <w14:solidFill>
              <w14:schemeClr w14:val="tx1"/>
            </w14:solidFill>
          </w14:textFill>
        </w:rPr>
        <w:t>环境影响评价公众参与说明</w:t>
      </w:r>
      <w:r>
        <w:rPr>
          <w:rFonts w:hint="eastAsia" w:cs="宋体" w:asciiTheme="minorEastAsia" w:hAnsiTheme="minorEastAsia" w:eastAsiaTheme="minorEastAsia"/>
          <w:b/>
          <w:bCs/>
          <w:color w:val="000000" w:themeColor="text1"/>
          <w:kern w:val="0"/>
          <w:sz w:val="22"/>
          <w14:textFill>
            <w14:solidFill>
              <w14:schemeClr w14:val="tx1"/>
            </w14:solidFill>
          </w14:textFill>
        </w:rPr>
        <w:t xml:space="preserve"> </w:t>
      </w:r>
    </w:p>
    <w:p w14:paraId="62A391F2">
      <w:pPr>
        <w:widowControl/>
        <w:shd w:val="clear" w:color="auto" w:fill="FFFFFF"/>
        <w:spacing w:line="489" w:lineRule="atLeast"/>
        <w:jc w:val="left"/>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b/>
          <w:bCs/>
          <w:color w:val="000000" w:themeColor="text1"/>
          <w:kern w:val="0"/>
          <w:sz w:val="22"/>
          <w14:textFill>
            <w14:solidFill>
              <w14:schemeClr w14:val="tx1"/>
            </w14:solidFill>
          </w14:textFill>
        </w:rPr>
        <w:t xml:space="preserve">1 概述 </w:t>
      </w:r>
    </w:p>
    <w:p w14:paraId="4E8BF26A">
      <w:pPr>
        <w:widowControl/>
        <w:shd w:val="clear" w:color="auto" w:fill="FFFFFF"/>
        <w:spacing w:line="489" w:lineRule="atLeast"/>
        <w:ind w:firstLine="440" w:firstLineChars="200"/>
        <w:jc w:val="left"/>
        <w:rPr>
          <w:rFonts w:hint="eastAsia"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本次公众参与的目的是通过对冠县瑞冠再生资源有限公司污水处理改扩建项目及所在区域有关环境问题的调查，获取公众对该项目的意见和建议，强化社会监督。根据《环境影响评价公众参与办法》要求，调查形式主要包括：张贴信息公告、网站公示、报纸公示、报告书征求意见稿公示、收集调查表等。</w:t>
      </w:r>
    </w:p>
    <w:p w14:paraId="59145704">
      <w:pPr>
        <w:keepNext w:val="0"/>
        <w:keepLines w:val="0"/>
        <w:pageBreakBefore w:val="0"/>
        <w:widowControl/>
        <w:shd w:val="clear" w:color="auto" w:fill="FFFFFF"/>
        <w:kinsoku/>
        <w:wordWrap/>
        <w:overflowPunct/>
        <w:topLinePunct w:val="0"/>
        <w:autoSpaceDE/>
        <w:autoSpaceDN/>
        <w:bidi w:val="0"/>
        <w:adjustRightInd/>
        <w:snapToGrid/>
        <w:spacing w:line="489" w:lineRule="atLeast"/>
        <w:jc w:val="left"/>
        <w:textAlignment w:val="auto"/>
        <w:outlineLvl w:val="0"/>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b/>
          <w:bCs/>
          <w:color w:val="000000" w:themeColor="text1"/>
          <w:kern w:val="0"/>
          <w:sz w:val="22"/>
          <w14:textFill>
            <w14:solidFill>
              <w14:schemeClr w14:val="tx1"/>
            </w14:solidFill>
          </w14:textFill>
        </w:rPr>
        <w:t>2确定环境影响报告书编制单位</w:t>
      </w:r>
      <w:r>
        <w:rPr>
          <w:rFonts w:hint="eastAsia" w:ascii="微软雅黑" w:hAnsi="微软雅黑" w:eastAsia="微软雅黑" w:cs="宋体"/>
          <w:b/>
          <w:bCs/>
          <w:color w:val="000000" w:themeColor="text1"/>
          <w:kern w:val="0"/>
          <w:sz w:val="22"/>
          <w:lang w:val="en-US" w:eastAsia="zh-CN"/>
          <w14:textFill>
            <w14:solidFill>
              <w14:schemeClr w14:val="tx1"/>
            </w14:solidFill>
          </w14:textFill>
        </w:rPr>
        <w:t>信息</w:t>
      </w:r>
      <w:r>
        <w:rPr>
          <w:rFonts w:hint="eastAsia" w:ascii="微软雅黑" w:hAnsi="微软雅黑" w:eastAsia="微软雅黑" w:cs="宋体"/>
          <w:b/>
          <w:bCs/>
          <w:color w:val="000000" w:themeColor="text1"/>
          <w:kern w:val="0"/>
          <w:sz w:val="22"/>
          <w14:textFill>
            <w14:solidFill>
              <w14:schemeClr w14:val="tx1"/>
            </w14:solidFill>
          </w14:textFill>
        </w:rPr>
        <w:t xml:space="preserve">公开情况 </w:t>
      </w:r>
    </w:p>
    <w:p w14:paraId="466559C6">
      <w:pPr>
        <w:keepNext w:val="0"/>
        <w:keepLines w:val="0"/>
        <w:pageBreakBefore w:val="0"/>
        <w:widowControl/>
        <w:shd w:val="clear" w:color="auto" w:fill="FFFFFF"/>
        <w:kinsoku/>
        <w:wordWrap/>
        <w:overflowPunct/>
        <w:topLinePunct w:val="0"/>
        <w:autoSpaceDE/>
        <w:autoSpaceDN/>
        <w:bidi w:val="0"/>
        <w:adjustRightInd/>
        <w:snapToGrid/>
        <w:spacing w:line="489" w:lineRule="atLeast"/>
        <w:jc w:val="left"/>
        <w:textAlignment w:val="auto"/>
        <w:outlineLvl w:val="1"/>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b/>
          <w:bCs/>
          <w:color w:val="000000" w:themeColor="text1"/>
          <w:kern w:val="0"/>
          <w:sz w:val="22"/>
          <w14:textFill>
            <w14:solidFill>
              <w14:schemeClr w14:val="tx1"/>
            </w14:solidFill>
          </w14:textFill>
        </w:rPr>
        <w:t xml:space="preserve">2.1 公示内容及时限 </w:t>
      </w:r>
    </w:p>
    <w:p w14:paraId="2ECA3C7B">
      <w:pPr>
        <w:widowControl/>
        <w:shd w:val="clear" w:color="auto" w:fill="FFFFFF"/>
        <w:spacing w:line="489" w:lineRule="atLeast"/>
        <w:ind w:firstLine="440" w:firstLineChars="200"/>
        <w:jc w:val="left"/>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在确定环境影响报告书编制单位后，我单位于</w:t>
      </w:r>
      <w:r>
        <w:rPr>
          <w:rFonts w:hint="eastAsia" w:ascii="微软雅黑" w:hAnsi="微软雅黑" w:eastAsia="微软雅黑" w:cs="宋体"/>
          <w:color w:val="000000" w:themeColor="text1"/>
          <w:kern w:val="0"/>
          <w:sz w:val="22"/>
          <w:szCs w:val="22"/>
          <w:lang w:val="zh-CN"/>
          <w14:textFill>
            <w14:solidFill>
              <w14:schemeClr w14:val="tx1"/>
            </w14:solidFill>
          </w14:textFill>
        </w:rPr>
        <w:t>202</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4</w:t>
      </w:r>
      <w:r>
        <w:rPr>
          <w:rFonts w:hint="eastAsia" w:ascii="微软雅黑" w:hAnsi="微软雅黑" w:eastAsia="微软雅黑" w:cs="宋体"/>
          <w:color w:val="000000" w:themeColor="text1"/>
          <w:kern w:val="0"/>
          <w:sz w:val="22"/>
          <w:szCs w:val="22"/>
          <w:lang w:val="zh-CN"/>
          <w14:textFill>
            <w14:solidFill>
              <w14:schemeClr w14:val="tx1"/>
            </w14:solidFill>
          </w14:textFill>
        </w:rPr>
        <w:t>年</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9</w:t>
      </w:r>
      <w:r>
        <w:rPr>
          <w:rFonts w:hint="eastAsia" w:ascii="微软雅黑" w:hAnsi="微软雅黑" w:eastAsia="微软雅黑" w:cs="宋体"/>
          <w:color w:val="000000" w:themeColor="text1"/>
          <w:kern w:val="0"/>
          <w:sz w:val="22"/>
          <w:szCs w:val="22"/>
          <w:lang w:val="zh-CN"/>
          <w14:textFill>
            <w14:solidFill>
              <w14:schemeClr w14:val="tx1"/>
            </w14:solidFill>
          </w14:textFill>
        </w:rPr>
        <w:t>月</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10</w:t>
      </w:r>
      <w:r>
        <w:rPr>
          <w:rFonts w:hint="eastAsia" w:ascii="微软雅黑" w:hAnsi="微软雅黑" w:eastAsia="微软雅黑" w:cs="宋体"/>
          <w:color w:val="000000" w:themeColor="text1"/>
          <w:kern w:val="0"/>
          <w:sz w:val="22"/>
          <w:szCs w:val="22"/>
          <w:lang w:val="zh-CN"/>
          <w14:textFill>
            <w14:solidFill>
              <w14:schemeClr w14:val="tx1"/>
            </w14:solidFill>
          </w14:textFill>
        </w:rPr>
        <w:t>日</w:t>
      </w:r>
      <w:r>
        <w:rPr>
          <w:rFonts w:hint="eastAsia" w:ascii="微软雅黑" w:hAnsi="微软雅黑" w:eastAsia="微软雅黑" w:cs="宋体"/>
          <w:color w:val="000000" w:themeColor="text1"/>
          <w:kern w:val="0"/>
          <w:sz w:val="22"/>
          <w:szCs w:val="22"/>
          <w14:textFill>
            <w14:solidFill>
              <w14:schemeClr w14:val="tx1"/>
            </w14:solidFill>
          </w14:textFill>
        </w:rPr>
        <w:t>通过网络进行了公众参与公示，公示内容主要包括：　（一）建设项目名称、选址选线、建设内容等基本情况，改建、扩建、迁建项目应当说明现有工程及其环境保护情况；（二）建设单位名称和联系方式；（三）环境影响报告书编制单位的名称；（四）公众意见表的网络链接；（五）提交公众意见表的方式和途径。。公示方式符合《环境影响评价公众参与办法》要求。</w:t>
      </w:r>
    </w:p>
    <w:p w14:paraId="343C25F0">
      <w:pPr>
        <w:widowControl/>
        <w:shd w:val="clear" w:color="auto" w:fill="FFFFFF"/>
        <w:spacing w:line="489" w:lineRule="atLeast"/>
        <w:ind w:firstLine="435"/>
        <w:rPr>
          <w:rFonts w:hint="eastAsia"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我单位于</w:t>
      </w:r>
      <w:r>
        <w:rPr>
          <w:rFonts w:hint="eastAsia" w:ascii="微软雅黑" w:hAnsi="微软雅黑" w:eastAsia="微软雅黑" w:cs="宋体"/>
          <w:color w:val="000000" w:themeColor="text1"/>
          <w:kern w:val="0"/>
          <w:sz w:val="22"/>
          <w:szCs w:val="22"/>
          <w:lang w:val="zh-CN"/>
          <w14:textFill>
            <w14:solidFill>
              <w14:schemeClr w14:val="tx1"/>
            </w14:solidFill>
          </w14:textFill>
        </w:rPr>
        <w:t>202</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4</w:t>
      </w:r>
      <w:r>
        <w:rPr>
          <w:rFonts w:hint="eastAsia" w:ascii="微软雅黑" w:hAnsi="微软雅黑" w:eastAsia="微软雅黑" w:cs="宋体"/>
          <w:color w:val="000000" w:themeColor="text1"/>
          <w:kern w:val="0"/>
          <w:sz w:val="22"/>
          <w:szCs w:val="22"/>
          <w:lang w:val="zh-CN"/>
          <w14:textFill>
            <w14:solidFill>
              <w14:schemeClr w14:val="tx1"/>
            </w14:solidFill>
          </w14:textFill>
        </w:rPr>
        <w:t>年</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9</w:t>
      </w:r>
      <w:r>
        <w:rPr>
          <w:rFonts w:hint="eastAsia" w:ascii="微软雅黑" w:hAnsi="微软雅黑" w:eastAsia="微软雅黑" w:cs="宋体"/>
          <w:color w:val="000000" w:themeColor="text1"/>
          <w:kern w:val="0"/>
          <w:sz w:val="22"/>
          <w:szCs w:val="22"/>
          <w:lang w:val="zh-CN"/>
          <w14:textFill>
            <w14:solidFill>
              <w14:schemeClr w14:val="tx1"/>
            </w14:solidFill>
          </w14:textFill>
        </w:rPr>
        <w:t>月</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10</w:t>
      </w:r>
      <w:r>
        <w:rPr>
          <w:rFonts w:hint="eastAsia" w:ascii="微软雅黑" w:hAnsi="微软雅黑" w:eastAsia="微软雅黑" w:cs="宋体"/>
          <w:color w:val="000000" w:themeColor="text1"/>
          <w:kern w:val="0"/>
          <w:sz w:val="22"/>
          <w:szCs w:val="22"/>
          <w:lang w:val="zh-CN"/>
          <w14:textFill>
            <w14:solidFill>
              <w14:schemeClr w14:val="tx1"/>
            </w14:solidFill>
          </w14:textFill>
        </w:rPr>
        <w:t>日</w:t>
      </w:r>
      <w:r>
        <w:rPr>
          <w:rFonts w:hint="eastAsia" w:ascii="微软雅黑" w:hAnsi="微软雅黑" w:eastAsia="微软雅黑" w:cs="宋体"/>
          <w:color w:val="000000" w:themeColor="text1"/>
          <w:kern w:val="0"/>
          <w:sz w:val="22"/>
          <w:szCs w:val="22"/>
          <w14:textFill>
            <w14:solidFill>
              <w14:schemeClr w14:val="tx1"/>
            </w14:solidFill>
          </w14:textFill>
        </w:rPr>
        <w:t>在网站（http://www.gxrxsw.com/id47438156.html）发布了公众参与公告，并附公众调查表和报告书征求意见稿的链接，符合《环境影响评价公众参与办法》要求。公示截图如下：</w:t>
      </w:r>
    </w:p>
    <w:p w14:paraId="119C7930">
      <w:pPr>
        <w:rPr>
          <w:rFonts w:hint="eastAsia" w:eastAsiaTheme="minorEastAsia"/>
          <w:lang w:eastAsia="zh-CN"/>
        </w:rPr>
      </w:pPr>
      <w:r>
        <w:rPr>
          <w:rFonts w:hint="eastAsia" w:eastAsiaTheme="minorEastAsia"/>
          <w:lang w:eastAsia="zh-CN"/>
        </w:rPr>
        <w:drawing>
          <wp:inline distT="0" distB="0" distL="114300" distR="114300">
            <wp:extent cx="5750560" cy="3051175"/>
            <wp:effectExtent l="0" t="0" r="2540" b="15875"/>
            <wp:docPr id="10" name="图片 10" descr="1730775533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30775533283"/>
                    <pic:cNvPicPr>
                      <a:picLocks noChangeAspect="1"/>
                    </pic:cNvPicPr>
                  </pic:nvPicPr>
                  <pic:blipFill>
                    <a:blip r:embed="rId5"/>
                    <a:stretch>
                      <a:fillRect/>
                    </a:stretch>
                  </pic:blipFill>
                  <pic:spPr>
                    <a:xfrm>
                      <a:off x="0" y="0"/>
                      <a:ext cx="5750560" cy="3051175"/>
                    </a:xfrm>
                    <a:prstGeom prst="rect">
                      <a:avLst/>
                    </a:prstGeom>
                  </pic:spPr>
                </pic:pic>
              </a:graphicData>
            </a:graphic>
          </wp:inline>
        </w:drawing>
      </w:r>
    </w:p>
    <w:p w14:paraId="1731AA35">
      <w:pPr>
        <w:rPr>
          <w:rFonts w:hint="eastAsia" w:eastAsiaTheme="minorEastAsia"/>
          <w:lang w:eastAsia="zh-CN"/>
        </w:rPr>
      </w:pPr>
    </w:p>
    <w:p w14:paraId="32B096D6">
      <w:pPr>
        <w:rPr>
          <w:rFonts w:hint="eastAsia" w:eastAsiaTheme="minorEastAsia"/>
          <w:lang w:eastAsia="zh-CN"/>
        </w:rPr>
      </w:pPr>
      <w:r>
        <w:rPr>
          <w:rFonts w:hint="eastAsia" w:eastAsiaTheme="minorEastAsia"/>
          <w:lang w:eastAsia="zh-CN"/>
        </w:rPr>
        <w:drawing>
          <wp:inline distT="0" distB="0" distL="114300" distR="114300">
            <wp:extent cx="5753100" cy="3806825"/>
            <wp:effectExtent l="0" t="0" r="0" b="3175"/>
            <wp:docPr id="15" name="图片 15" descr="1730775545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30775545685"/>
                    <pic:cNvPicPr>
                      <a:picLocks noChangeAspect="1"/>
                    </pic:cNvPicPr>
                  </pic:nvPicPr>
                  <pic:blipFill>
                    <a:blip r:embed="rId6"/>
                    <a:stretch>
                      <a:fillRect/>
                    </a:stretch>
                  </pic:blipFill>
                  <pic:spPr>
                    <a:xfrm>
                      <a:off x="0" y="0"/>
                      <a:ext cx="5753100" cy="3806825"/>
                    </a:xfrm>
                    <a:prstGeom prst="rect">
                      <a:avLst/>
                    </a:prstGeom>
                  </pic:spPr>
                </pic:pic>
              </a:graphicData>
            </a:graphic>
          </wp:inline>
        </w:drawing>
      </w:r>
    </w:p>
    <w:p w14:paraId="7EF619F9">
      <w:pPr>
        <w:rPr>
          <w:rFonts w:hint="eastAsia" w:eastAsiaTheme="minorEastAsia"/>
          <w:lang w:eastAsia="zh-CN"/>
        </w:rPr>
      </w:pPr>
    </w:p>
    <w:p w14:paraId="557AFEDE">
      <w:pPr>
        <w:rPr>
          <w:rFonts w:hint="eastAsia" w:eastAsiaTheme="minorEastAsia"/>
          <w:lang w:eastAsia="zh-CN"/>
        </w:rPr>
      </w:pPr>
      <w:r>
        <w:rPr>
          <w:rFonts w:hint="eastAsia" w:eastAsiaTheme="minorEastAsia"/>
          <w:lang w:eastAsia="zh-CN"/>
        </w:rPr>
        <w:drawing>
          <wp:inline distT="0" distB="0" distL="114300" distR="114300">
            <wp:extent cx="5751195" cy="4168140"/>
            <wp:effectExtent l="0" t="0" r="1905" b="3810"/>
            <wp:docPr id="22" name="图片 22" descr="1730775557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730775557913"/>
                    <pic:cNvPicPr>
                      <a:picLocks noChangeAspect="1"/>
                    </pic:cNvPicPr>
                  </pic:nvPicPr>
                  <pic:blipFill>
                    <a:blip r:embed="rId7"/>
                    <a:stretch>
                      <a:fillRect/>
                    </a:stretch>
                  </pic:blipFill>
                  <pic:spPr>
                    <a:xfrm>
                      <a:off x="0" y="0"/>
                      <a:ext cx="5751195" cy="4168140"/>
                    </a:xfrm>
                    <a:prstGeom prst="rect">
                      <a:avLst/>
                    </a:prstGeom>
                  </pic:spPr>
                </pic:pic>
              </a:graphicData>
            </a:graphic>
          </wp:inline>
        </w:drawing>
      </w:r>
    </w:p>
    <w:p w14:paraId="5ABA9ADE">
      <w:pPr>
        <w:widowControl/>
        <w:shd w:val="clear" w:color="auto" w:fill="FFFFFF"/>
        <w:spacing w:line="489" w:lineRule="atLeast"/>
        <w:jc w:val="left"/>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b/>
          <w:bCs/>
          <w:color w:val="000000" w:themeColor="text1"/>
          <w:kern w:val="0"/>
          <w:sz w:val="22"/>
          <w:lang w:val="en-US" w:eastAsia="zh-CN"/>
          <w14:textFill>
            <w14:solidFill>
              <w14:schemeClr w14:val="tx1"/>
            </w14:solidFill>
          </w14:textFill>
        </w:rPr>
        <w:t>3</w:t>
      </w:r>
      <w:r>
        <w:rPr>
          <w:rFonts w:hint="eastAsia" w:ascii="微软雅黑" w:hAnsi="微软雅黑" w:eastAsia="微软雅黑" w:cs="宋体"/>
          <w:b/>
          <w:bCs/>
          <w:color w:val="000000" w:themeColor="text1"/>
          <w:kern w:val="0"/>
          <w:sz w:val="22"/>
          <w14:textFill>
            <w14:solidFill>
              <w14:schemeClr w14:val="tx1"/>
            </w14:solidFill>
          </w14:textFill>
        </w:rPr>
        <w:t xml:space="preserve">征求意见稿信息公开情况 </w:t>
      </w:r>
    </w:p>
    <w:p w14:paraId="444012EE">
      <w:pPr>
        <w:widowControl/>
        <w:shd w:val="clear" w:color="auto" w:fill="FFFFFF"/>
        <w:spacing w:line="489" w:lineRule="atLeast"/>
        <w:jc w:val="left"/>
        <w:outlineLvl w:val="0"/>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b/>
          <w:bCs/>
          <w:color w:val="000000" w:themeColor="text1"/>
          <w:kern w:val="0"/>
          <w:sz w:val="22"/>
          <w:lang w:val="en-US" w:eastAsia="zh-CN"/>
          <w14:textFill>
            <w14:solidFill>
              <w14:schemeClr w14:val="tx1"/>
            </w14:solidFill>
          </w14:textFill>
        </w:rPr>
        <w:t>3</w:t>
      </w:r>
      <w:r>
        <w:rPr>
          <w:rFonts w:hint="eastAsia" w:ascii="微软雅黑" w:hAnsi="微软雅黑" w:eastAsia="微软雅黑" w:cs="宋体"/>
          <w:b/>
          <w:bCs/>
          <w:color w:val="000000" w:themeColor="text1"/>
          <w:kern w:val="0"/>
          <w:sz w:val="22"/>
          <w14:textFill>
            <w14:solidFill>
              <w14:schemeClr w14:val="tx1"/>
            </w14:solidFill>
          </w14:textFill>
        </w:rPr>
        <w:t xml:space="preserve">.1 公示内容及时限 </w:t>
      </w:r>
    </w:p>
    <w:p w14:paraId="26C2EF2E">
      <w:pPr>
        <w:widowControl/>
        <w:shd w:val="clear" w:color="auto" w:fill="FFFFFF"/>
        <w:spacing w:line="489" w:lineRule="atLeast"/>
        <w:jc w:val="left"/>
        <w:rPr>
          <w:rFonts w:hint="eastAsia"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在报告书基本内容编制完成以后，我单位于</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2025</w:t>
      </w:r>
      <w:r>
        <w:rPr>
          <w:rFonts w:hint="eastAsia" w:ascii="微软雅黑" w:hAnsi="微软雅黑" w:eastAsia="微软雅黑" w:cs="宋体"/>
          <w:color w:val="000000" w:themeColor="text1"/>
          <w:kern w:val="0"/>
          <w:sz w:val="22"/>
          <w:szCs w:val="22"/>
          <w14:textFill>
            <w14:solidFill>
              <w14:schemeClr w14:val="tx1"/>
            </w14:solidFill>
          </w14:textFill>
        </w:rPr>
        <w:t>年</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2</w:t>
      </w:r>
      <w:r>
        <w:rPr>
          <w:rFonts w:hint="eastAsia" w:ascii="微软雅黑" w:hAnsi="微软雅黑" w:eastAsia="微软雅黑" w:cs="宋体"/>
          <w:color w:val="000000" w:themeColor="text1"/>
          <w:kern w:val="0"/>
          <w:sz w:val="22"/>
          <w:szCs w:val="22"/>
          <w14:textFill>
            <w14:solidFill>
              <w14:schemeClr w14:val="tx1"/>
            </w14:solidFill>
          </w14:textFill>
        </w:rPr>
        <w:t>月</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10</w:t>
      </w:r>
      <w:r>
        <w:rPr>
          <w:rFonts w:hint="eastAsia" w:ascii="微软雅黑" w:hAnsi="微软雅黑" w:eastAsia="微软雅黑" w:cs="宋体"/>
          <w:color w:val="000000" w:themeColor="text1"/>
          <w:kern w:val="0"/>
          <w:sz w:val="22"/>
          <w:szCs w:val="22"/>
          <w14:textFill>
            <w14:solidFill>
              <w14:schemeClr w14:val="tx1"/>
            </w14:solidFill>
          </w14:textFill>
        </w:rPr>
        <w:t>日至202</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5</w:t>
      </w:r>
      <w:r>
        <w:rPr>
          <w:rFonts w:hint="eastAsia" w:ascii="微软雅黑" w:hAnsi="微软雅黑" w:eastAsia="微软雅黑" w:cs="宋体"/>
          <w:color w:val="000000" w:themeColor="text1"/>
          <w:kern w:val="0"/>
          <w:sz w:val="22"/>
          <w:szCs w:val="22"/>
          <w14:textFill>
            <w14:solidFill>
              <w14:schemeClr w14:val="tx1"/>
            </w14:solidFill>
          </w14:textFill>
        </w:rPr>
        <w:t>年</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2</w:t>
      </w:r>
      <w:r>
        <w:rPr>
          <w:rFonts w:hint="eastAsia" w:ascii="微软雅黑" w:hAnsi="微软雅黑" w:eastAsia="微软雅黑" w:cs="宋体"/>
          <w:color w:val="000000" w:themeColor="text1"/>
          <w:kern w:val="0"/>
          <w:sz w:val="22"/>
          <w:szCs w:val="22"/>
          <w14:textFill>
            <w14:solidFill>
              <w14:schemeClr w14:val="tx1"/>
            </w14:solidFill>
          </w14:textFill>
        </w:rPr>
        <w:t>月</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21</w:t>
      </w:r>
      <w:r>
        <w:rPr>
          <w:rFonts w:hint="eastAsia" w:ascii="微软雅黑" w:hAnsi="微软雅黑" w:eastAsia="微软雅黑" w:cs="宋体"/>
          <w:color w:val="000000" w:themeColor="text1"/>
          <w:kern w:val="0"/>
          <w:sz w:val="22"/>
          <w:szCs w:val="22"/>
          <w14:textFill>
            <w14:solidFill>
              <w14:schemeClr w14:val="tx1"/>
            </w14:solidFill>
          </w14:textFill>
        </w:rPr>
        <w:t>日通过网络和报纸两种方式同时进行了公众参与公示，公示内容主要包括：（一）环境影响报告书征求意见稿全文的网络链接及查阅纸质报告书的方式和途径；（二）征求意见的公众范围；（三）公众意见表的网络链接；（四）公众提出意见的方式和途径；（五）公众提出意见的起止时间等，并公开环境影响报告书征求意见稿。公示方式符合《环境影响评价公众参与办法》要求。</w:t>
      </w:r>
    </w:p>
    <w:p w14:paraId="3F42ACFF">
      <w:pPr>
        <w:widowControl/>
        <w:shd w:val="clear" w:color="auto" w:fill="FFFFFF"/>
        <w:spacing w:line="489" w:lineRule="atLeast"/>
        <w:jc w:val="left"/>
        <w:outlineLvl w:val="0"/>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b/>
          <w:bCs/>
          <w:color w:val="000000" w:themeColor="text1"/>
          <w:kern w:val="0"/>
          <w:sz w:val="22"/>
          <w:lang w:val="en-US" w:eastAsia="zh-CN"/>
          <w14:textFill>
            <w14:solidFill>
              <w14:schemeClr w14:val="tx1"/>
            </w14:solidFill>
          </w14:textFill>
        </w:rPr>
        <w:t>3</w:t>
      </w:r>
      <w:r>
        <w:rPr>
          <w:rFonts w:hint="eastAsia" w:ascii="微软雅黑" w:hAnsi="微软雅黑" w:eastAsia="微软雅黑" w:cs="宋体"/>
          <w:b/>
          <w:bCs/>
          <w:color w:val="000000" w:themeColor="text1"/>
          <w:kern w:val="0"/>
          <w:sz w:val="22"/>
          <w14:textFill>
            <w14:solidFill>
              <w14:schemeClr w14:val="tx1"/>
            </w14:solidFill>
          </w14:textFill>
        </w:rPr>
        <w:t xml:space="preserve">.2 公示方式 </w:t>
      </w:r>
    </w:p>
    <w:p w14:paraId="74892631">
      <w:pPr>
        <w:widowControl/>
        <w:shd w:val="clear" w:color="auto" w:fill="FFFFFF"/>
        <w:spacing w:line="489" w:lineRule="atLeast"/>
        <w:jc w:val="left"/>
        <w:outlineLvl w:val="0"/>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b/>
          <w:bCs/>
          <w:color w:val="000000" w:themeColor="text1"/>
          <w:kern w:val="0"/>
          <w:sz w:val="22"/>
          <w:lang w:val="en-US" w:eastAsia="zh-CN"/>
          <w14:textFill>
            <w14:solidFill>
              <w14:schemeClr w14:val="tx1"/>
            </w14:solidFill>
          </w14:textFill>
        </w:rPr>
        <w:t>3</w:t>
      </w:r>
      <w:r>
        <w:rPr>
          <w:rFonts w:hint="eastAsia" w:ascii="微软雅黑" w:hAnsi="微软雅黑" w:eastAsia="微软雅黑" w:cs="宋体"/>
          <w:b/>
          <w:bCs/>
          <w:color w:val="000000" w:themeColor="text1"/>
          <w:kern w:val="0"/>
          <w:sz w:val="22"/>
          <w14:textFill>
            <w14:solidFill>
              <w14:schemeClr w14:val="tx1"/>
            </w14:solidFill>
          </w14:textFill>
        </w:rPr>
        <w:t xml:space="preserve">.2.1 网络 </w:t>
      </w:r>
    </w:p>
    <w:p w14:paraId="35D19311">
      <w:pPr>
        <w:widowControl/>
        <w:shd w:val="clear" w:color="auto" w:fill="FFFFFF"/>
        <w:spacing w:line="489" w:lineRule="atLeast"/>
        <w:ind w:firstLine="435"/>
        <w:rPr>
          <w:rFonts w:hint="eastAsia"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我单位于</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2025</w:t>
      </w:r>
      <w:r>
        <w:rPr>
          <w:rFonts w:hint="eastAsia" w:ascii="微软雅黑" w:hAnsi="微软雅黑" w:eastAsia="微软雅黑" w:cs="宋体"/>
          <w:color w:val="000000" w:themeColor="text1"/>
          <w:kern w:val="0"/>
          <w:sz w:val="22"/>
          <w:szCs w:val="22"/>
          <w14:textFill>
            <w14:solidFill>
              <w14:schemeClr w14:val="tx1"/>
            </w14:solidFill>
          </w14:textFill>
        </w:rPr>
        <w:t>年</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2</w:t>
      </w:r>
      <w:r>
        <w:rPr>
          <w:rFonts w:hint="eastAsia" w:ascii="微软雅黑" w:hAnsi="微软雅黑" w:eastAsia="微软雅黑" w:cs="宋体"/>
          <w:color w:val="000000" w:themeColor="text1"/>
          <w:kern w:val="0"/>
          <w:sz w:val="22"/>
          <w:szCs w:val="22"/>
          <w14:textFill>
            <w14:solidFill>
              <w14:schemeClr w14:val="tx1"/>
            </w14:solidFill>
          </w14:textFill>
        </w:rPr>
        <w:t>月</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10</w:t>
      </w:r>
      <w:r>
        <w:rPr>
          <w:rFonts w:hint="eastAsia" w:ascii="微软雅黑" w:hAnsi="微软雅黑" w:eastAsia="微软雅黑" w:cs="宋体"/>
          <w:color w:val="000000" w:themeColor="text1"/>
          <w:kern w:val="0"/>
          <w:sz w:val="22"/>
          <w:szCs w:val="22"/>
          <w14:textFill>
            <w14:solidFill>
              <w14:schemeClr w14:val="tx1"/>
            </w14:solidFill>
          </w14:textFill>
        </w:rPr>
        <w:t>日在网站（http://www.gxrxsw.com/id40689036.html）发布了公众参与公告，并附公众调查表和报告书征求意见稿的链接，符合《环境影响评价公众参与办法》要求。公示截图如下：</w:t>
      </w:r>
    </w:p>
    <w:p w14:paraId="7E503686">
      <w:pPr>
        <w:widowControl/>
        <w:shd w:val="clear" w:color="auto" w:fill="FFFFFF"/>
        <w:spacing w:line="489" w:lineRule="atLeast"/>
      </w:pPr>
      <w:r>
        <w:drawing>
          <wp:inline distT="0" distB="0" distL="114300" distR="114300">
            <wp:extent cx="5973445" cy="3462020"/>
            <wp:effectExtent l="0" t="0" r="8255" b="5080"/>
            <wp:docPr id="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pic:cNvPicPr>
                      <a:picLocks noChangeAspect="1"/>
                    </pic:cNvPicPr>
                  </pic:nvPicPr>
                  <pic:blipFill>
                    <a:blip r:embed="rId8"/>
                    <a:stretch>
                      <a:fillRect/>
                    </a:stretch>
                  </pic:blipFill>
                  <pic:spPr>
                    <a:xfrm>
                      <a:off x="0" y="0"/>
                      <a:ext cx="5973445" cy="3462020"/>
                    </a:xfrm>
                    <a:prstGeom prst="rect">
                      <a:avLst/>
                    </a:prstGeom>
                    <a:noFill/>
                    <a:ln>
                      <a:noFill/>
                    </a:ln>
                  </pic:spPr>
                </pic:pic>
              </a:graphicData>
            </a:graphic>
          </wp:inline>
        </w:drawing>
      </w:r>
    </w:p>
    <w:p w14:paraId="42C8C269">
      <w:pPr>
        <w:widowControl/>
        <w:shd w:val="clear" w:color="auto" w:fill="FFFFFF"/>
        <w:spacing w:line="489" w:lineRule="atLeast"/>
      </w:pPr>
      <w:r>
        <w:drawing>
          <wp:inline distT="0" distB="0" distL="114300" distR="114300">
            <wp:extent cx="5969000" cy="3956685"/>
            <wp:effectExtent l="0" t="0" r="12700" b="5715"/>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1"/>
                    </pic:cNvPicPr>
                  </pic:nvPicPr>
                  <pic:blipFill>
                    <a:blip r:embed="rId9"/>
                    <a:stretch>
                      <a:fillRect/>
                    </a:stretch>
                  </pic:blipFill>
                  <pic:spPr>
                    <a:xfrm>
                      <a:off x="0" y="0"/>
                      <a:ext cx="5969000" cy="3956685"/>
                    </a:xfrm>
                    <a:prstGeom prst="rect">
                      <a:avLst/>
                    </a:prstGeom>
                    <a:noFill/>
                    <a:ln>
                      <a:noFill/>
                    </a:ln>
                  </pic:spPr>
                </pic:pic>
              </a:graphicData>
            </a:graphic>
          </wp:inline>
        </w:drawing>
      </w:r>
    </w:p>
    <w:p w14:paraId="410555E3">
      <w:pPr>
        <w:widowControl/>
        <w:shd w:val="clear" w:color="auto" w:fill="FFFFFF"/>
        <w:spacing w:line="489" w:lineRule="atLeast"/>
        <w:rPr>
          <w:rFonts w:hint="eastAsia"/>
        </w:rPr>
      </w:pPr>
      <w:r>
        <w:drawing>
          <wp:inline distT="0" distB="0" distL="114300" distR="114300">
            <wp:extent cx="5967095" cy="4107815"/>
            <wp:effectExtent l="0" t="0" r="14605" b="6985"/>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10"/>
                    <a:stretch>
                      <a:fillRect/>
                    </a:stretch>
                  </pic:blipFill>
                  <pic:spPr>
                    <a:xfrm>
                      <a:off x="0" y="0"/>
                      <a:ext cx="5967095" cy="4107815"/>
                    </a:xfrm>
                    <a:prstGeom prst="rect">
                      <a:avLst/>
                    </a:prstGeom>
                    <a:noFill/>
                    <a:ln>
                      <a:noFill/>
                    </a:ln>
                  </pic:spPr>
                </pic:pic>
              </a:graphicData>
            </a:graphic>
          </wp:inline>
        </w:drawing>
      </w:r>
    </w:p>
    <w:p w14:paraId="5A76272D">
      <w:pPr>
        <w:widowControl/>
        <w:shd w:val="clear" w:color="auto" w:fill="FFFFFF"/>
        <w:spacing w:line="489" w:lineRule="atLeast"/>
        <w:jc w:val="left"/>
        <w:outlineLvl w:val="0"/>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b/>
          <w:bCs/>
          <w:color w:val="000000" w:themeColor="text1"/>
          <w:kern w:val="0"/>
          <w:sz w:val="22"/>
          <w:lang w:val="en-US" w:eastAsia="zh-CN"/>
          <w14:textFill>
            <w14:solidFill>
              <w14:schemeClr w14:val="tx1"/>
            </w14:solidFill>
          </w14:textFill>
        </w:rPr>
        <w:t>3</w:t>
      </w:r>
      <w:r>
        <w:rPr>
          <w:rFonts w:hint="eastAsia" w:ascii="微软雅黑" w:hAnsi="微软雅黑" w:eastAsia="微软雅黑" w:cs="宋体"/>
          <w:b/>
          <w:bCs/>
          <w:color w:val="000000" w:themeColor="text1"/>
          <w:kern w:val="0"/>
          <w:sz w:val="22"/>
          <w14:textFill>
            <w14:solidFill>
              <w14:schemeClr w14:val="tx1"/>
            </w14:solidFill>
          </w14:textFill>
        </w:rPr>
        <w:t xml:space="preserve">.2.2 报纸 </w:t>
      </w:r>
    </w:p>
    <w:p w14:paraId="019B9DA7">
      <w:pPr>
        <w:widowControl/>
        <w:shd w:val="clear" w:color="auto" w:fill="FFFFFF"/>
        <w:spacing w:line="489" w:lineRule="atLeast"/>
        <w:jc w:val="left"/>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我单位于202</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5</w:t>
      </w:r>
      <w:r>
        <w:rPr>
          <w:rFonts w:hint="eastAsia" w:ascii="微软雅黑" w:hAnsi="微软雅黑" w:eastAsia="微软雅黑" w:cs="宋体"/>
          <w:color w:val="auto"/>
          <w:kern w:val="0"/>
          <w:sz w:val="22"/>
          <w:szCs w:val="22"/>
          <w:highlight w:val="none"/>
        </w:rPr>
        <w:t>年</w:t>
      </w:r>
      <w:r>
        <w:rPr>
          <w:rFonts w:hint="eastAsia" w:ascii="微软雅黑" w:hAnsi="微软雅黑" w:eastAsia="微软雅黑" w:cs="宋体"/>
          <w:color w:val="auto"/>
          <w:kern w:val="0"/>
          <w:sz w:val="22"/>
          <w:szCs w:val="22"/>
          <w:highlight w:val="none"/>
          <w:lang w:val="en-US" w:eastAsia="zh-CN"/>
        </w:rPr>
        <w:t>2</w:t>
      </w:r>
      <w:r>
        <w:rPr>
          <w:rFonts w:hint="eastAsia" w:ascii="微软雅黑" w:hAnsi="微软雅黑" w:eastAsia="微软雅黑" w:cs="宋体"/>
          <w:color w:val="auto"/>
          <w:kern w:val="0"/>
          <w:sz w:val="22"/>
          <w:szCs w:val="22"/>
          <w:highlight w:val="none"/>
        </w:rPr>
        <w:t>月</w:t>
      </w:r>
      <w:r>
        <w:rPr>
          <w:rFonts w:hint="eastAsia" w:ascii="微软雅黑" w:hAnsi="微软雅黑" w:eastAsia="微软雅黑" w:cs="宋体"/>
          <w:color w:val="auto"/>
          <w:kern w:val="0"/>
          <w:sz w:val="22"/>
          <w:szCs w:val="22"/>
          <w:highlight w:val="none"/>
          <w:lang w:val="en-US" w:eastAsia="zh-CN"/>
        </w:rPr>
        <w:t>12</w:t>
      </w:r>
      <w:r>
        <w:rPr>
          <w:rFonts w:hint="eastAsia" w:ascii="微软雅黑" w:hAnsi="微软雅黑" w:eastAsia="微软雅黑" w:cs="宋体"/>
          <w:color w:val="auto"/>
          <w:kern w:val="0"/>
          <w:sz w:val="22"/>
          <w:szCs w:val="22"/>
          <w:highlight w:val="none"/>
        </w:rPr>
        <w:t>日和202</w:t>
      </w:r>
      <w:r>
        <w:rPr>
          <w:rFonts w:hint="eastAsia" w:ascii="微软雅黑" w:hAnsi="微软雅黑" w:eastAsia="微软雅黑" w:cs="宋体"/>
          <w:color w:val="auto"/>
          <w:kern w:val="0"/>
          <w:sz w:val="22"/>
          <w:szCs w:val="22"/>
          <w:highlight w:val="none"/>
          <w:lang w:val="en-US" w:eastAsia="zh-CN"/>
        </w:rPr>
        <w:t>5</w:t>
      </w:r>
      <w:r>
        <w:rPr>
          <w:rFonts w:hint="eastAsia" w:ascii="微软雅黑" w:hAnsi="微软雅黑" w:eastAsia="微软雅黑" w:cs="宋体"/>
          <w:color w:val="auto"/>
          <w:kern w:val="0"/>
          <w:sz w:val="22"/>
          <w:szCs w:val="22"/>
          <w:highlight w:val="none"/>
        </w:rPr>
        <w:t>年</w:t>
      </w:r>
      <w:r>
        <w:rPr>
          <w:rFonts w:hint="eastAsia" w:ascii="微软雅黑" w:hAnsi="微软雅黑" w:eastAsia="微软雅黑" w:cs="宋体"/>
          <w:color w:val="auto"/>
          <w:kern w:val="0"/>
          <w:sz w:val="22"/>
          <w:szCs w:val="22"/>
          <w:highlight w:val="none"/>
          <w:lang w:val="en-US" w:eastAsia="zh-CN"/>
        </w:rPr>
        <w:t>2</w:t>
      </w:r>
      <w:r>
        <w:rPr>
          <w:rFonts w:hint="eastAsia" w:ascii="微软雅黑" w:hAnsi="微软雅黑" w:eastAsia="微软雅黑" w:cs="宋体"/>
          <w:color w:val="auto"/>
          <w:kern w:val="0"/>
          <w:sz w:val="22"/>
          <w:szCs w:val="22"/>
          <w:highlight w:val="none"/>
        </w:rPr>
        <w:t>月</w:t>
      </w:r>
      <w:r>
        <w:rPr>
          <w:rFonts w:hint="eastAsia" w:ascii="微软雅黑" w:hAnsi="微软雅黑" w:eastAsia="微软雅黑" w:cs="宋体"/>
          <w:color w:val="auto"/>
          <w:kern w:val="0"/>
          <w:sz w:val="22"/>
          <w:szCs w:val="22"/>
          <w:highlight w:val="none"/>
          <w:lang w:val="en-US" w:eastAsia="zh-CN"/>
        </w:rPr>
        <w:t>19</w:t>
      </w:r>
      <w:r>
        <w:rPr>
          <w:rFonts w:hint="eastAsia" w:ascii="微软雅黑" w:hAnsi="微软雅黑" w:eastAsia="微软雅黑" w:cs="宋体"/>
          <w:color w:val="auto"/>
          <w:kern w:val="0"/>
          <w:sz w:val="22"/>
          <w:szCs w:val="22"/>
          <w:highlight w:val="none"/>
        </w:rPr>
        <w:t>日在《</w:t>
      </w:r>
      <w:r>
        <w:rPr>
          <w:rFonts w:hint="eastAsia" w:ascii="微软雅黑" w:hAnsi="微软雅黑" w:eastAsia="微软雅黑" w:cs="宋体"/>
          <w:color w:val="auto"/>
          <w:kern w:val="0"/>
          <w:sz w:val="22"/>
          <w:szCs w:val="22"/>
          <w:highlight w:val="none"/>
          <w:lang w:val="en-US" w:eastAsia="zh-CN"/>
        </w:rPr>
        <w:t>齐鲁晚报</w:t>
      </w:r>
      <w:r>
        <w:rPr>
          <w:rFonts w:hint="eastAsia" w:ascii="微软雅黑" w:hAnsi="微软雅黑" w:eastAsia="微软雅黑" w:cs="宋体"/>
          <w:color w:val="auto"/>
          <w:kern w:val="0"/>
          <w:sz w:val="22"/>
          <w:szCs w:val="22"/>
          <w:highlight w:val="none"/>
        </w:rPr>
        <w:t>》刊登了公众参与公告，完成两次公示。《</w:t>
      </w:r>
      <w:r>
        <w:rPr>
          <w:rFonts w:hint="eastAsia" w:ascii="微软雅黑" w:hAnsi="微软雅黑" w:eastAsia="微软雅黑" w:cs="宋体"/>
          <w:color w:val="auto"/>
          <w:kern w:val="0"/>
          <w:sz w:val="22"/>
          <w:szCs w:val="22"/>
          <w:highlight w:val="none"/>
          <w:lang w:val="en-US" w:eastAsia="zh-CN"/>
        </w:rPr>
        <w:t>齐鲁晚报</w:t>
      </w:r>
      <w:r>
        <w:rPr>
          <w:rFonts w:hint="eastAsia" w:ascii="微软雅黑" w:hAnsi="微软雅黑" w:eastAsia="微软雅黑" w:cs="宋体"/>
          <w:color w:val="auto"/>
          <w:kern w:val="0"/>
          <w:sz w:val="22"/>
          <w:szCs w:val="22"/>
          <w:highlight w:val="none"/>
        </w:rPr>
        <w:t>》报纸属于当地知名公共纸质媒体，符合《环境影响评价公众参与办法》要求。报纸公示照片如下：</w:t>
      </w:r>
    </w:p>
    <w:p w14:paraId="6E8B6B3B">
      <w:pPr>
        <w:widowControl/>
        <w:shd w:val="clear" w:color="auto" w:fill="FFFFFF"/>
        <w:snapToGrid w:val="0"/>
        <w:jc w:val="center"/>
        <w:rPr>
          <w:rFonts w:hint="eastAsia" w:ascii="微软雅黑" w:hAnsi="微软雅黑" w:eastAsia="微软雅黑" w:cs="宋体"/>
          <w:color w:val="FF0000"/>
          <w:kern w:val="0"/>
          <w:sz w:val="22"/>
          <w:szCs w:val="22"/>
          <w:lang w:eastAsia="zh-CN"/>
        </w:rPr>
      </w:pPr>
      <w:r>
        <w:rPr>
          <w:rFonts w:hint="eastAsia" w:ascii="微软雅黑" w:hAnsi="微软雅黑" w:eastAsia="微软雅黑" w:cs="宋体"/>
          <w:color w:val="FF0000"/>
          <w:kern w:val="0"/>
          <w:sz w:val="22"/>
          <w:szCs w:val="22"/>
          <w:lang w:val="en-US" w:eastAsia="zh-CN"/>
        </w:rPr>
        <w:t xml:space="preserve"> </w:t>
      </w:r>
    </w:p>
    <w:p w14:paraId="563FEB03">
      <w:pPr>
        <w:widowControl/>
        <w:shd w:val="clear" w:color="auto" w:fill="FFFFFF"/>
        <w:snapToGrid w:val="0"/>
        <w:jc w:val="center"/>
        <w:rPr>
          <w:rFonts w:hint="eastAsia" w:ascii="黑体" w:hAnsi="黑体" w:eastAsia="黑体" w:cs="宋体"/>
          <w:color w:val="000000" w:themeColor="text1"/>
          <w:kern w:val="0"/>
          <w:sz w:val="24"/>
          <w14:textFill>
            <w14:solidFill>
              <w14:schemeClr w14:val="tx1"/>
            </w14:solidFill>
          </w14:textFill>
        </w:rPr>
      </w:pPr>
      <w:r>
        <w:rPr>
          <w:sz w:val="21"/>
        </w:rPr>
        <mc:AlternateContent>
          <mc:Choice Requires="wps">
            <w:drawing>
              <wp:anchor distT="0" distB="0" distL="114300" distR="114300" simplePos="0" relativeHeight="251660288" behindDoc="0" locked="0" layoutInCell="1" allowOverlap="1">
                <wp:simplePos x="0" y="0"/>
                <wp:positionH relativeFrom="column">
                  <wp:posOffset>3998595</wp:posOffset>
                </wp:positionH>
                <wp:positionV relativeFrom="paragraph">
                  <wp:posOffset>2801620</wp:posOffset>
                </wp:positionV>
                <wp:extent cx="1988820" cy="1089660"/>
                <wp:effectExtent l="9525" t="9525" r="13335" b="13335"/>
                <wp:wrapNone/>
                <wp:docPr id="4" name="矩形 4"/>
                <wp:cNvGraphicFramePr/>
                <a:graphic xmlns:a="http://schemas.openxmlformats.org/drawingml/2006/main">
                  <a:graphicData uri="http://schemas.microsoft.com/office/word/2010/wordprocessingShape">
                    <wps:wsp>
                      <wps:cNvSpPr/>
                      <wps:spPr>
                        <a:xfrm>
                          <a:off x="4790440" y="3702050"/>
                          <a:ext cx="1988820" cy="1089660"/>
                        </a:xfrm>
                        <a:prstGeom prst="rect">
                          <a:avLst/>
                        </a:prstGeom>
                        <a:noFill/>
                        <a:ln w="19050">
                          <a:solidFill>
                            <a:srgbClr val="FF0000"/>
                          </a:solidFill>
                        </a:ln>
                        <a:extLst>
                          <a:ext uri="{909E8E84-426E-40DD-AFC4-6F175D3DCCD1}">
                            <a14:hiddenFill xmlns:a14="http://schemas.microsoft.com/office/drawing/2010/main">
                              <a:solidFill>
                                <a:schemeClr val="accent1"/>
                              </a:solidFill>
                            </a14:hiddenFill>
                          </a:ext>
                        </a:extLst>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4.85pt;margin-top:220.6pt;height:85.8pt;width:156.6pt;z-index:251660288;v-text-anchor:middle;mso-width-relative:page;mso-height-relative:page;" filled="f" stroked="t" coordsize="21600,21600" o:gfxdata="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">
                <v:fill on="f" focussize="0,0"/>
                <v:stroke weight="1.5pt" color="#FF0000 [2404]" joinstyle="round"/>
                <v:imagedata o:title=""/>
                <o:lock v:ext="edit" aspectratio="f"/>
              </v:rect>
            </w:pict>
          </mc:Fallback>
        </mc:AlternateContent>
      </w:r>
      <w:r>
        <w:drawing>
          <wp:inline distT="0" distB="0" distL="114300" distR="114300">
            <wp:extent cx="5974715" cy="4035425"/>
            <wp:effectExtent l="0" t="0" r="14605" b="317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1"/>
                    <a:stretch>
                      <a:fillRect/>
                    </a:stretch>
                  </pic:blipFill>
                  <pic:spPr>
                    <a:xfrm>
                      <a:off x="0" y="0"/>
                      <a:ext cx="5974715" cy="4035425"/>
                    </a:xfrm>
                    <a:prstGeom prst="rect">
                      <a:avLst/>
                    </a:prstGeom>
                    <a:noFill/>
                    <a:ln>
                      <a:noFill/>
                    </a:ln>
                  </pic:spPr>
                </pic:pic>
              </a:graphicData>
            </a:graphic>
          </wp:inline>
        </w:drawing>
      </w:r>
    </w:p>
    <w:p w14:paraId="4A5D99D2">
      <w:pPr>
        <w:widowControl/>
        <w:shd w:val="clear" w:color="auto" w:fill="FFFFFF"/>
        <w:snapToGrid w:val="0"/>
        <w:jc w:val="center"/>
        <w:rPr>
          <w:rFonts w:hint="eastAsia" w:ascii="微软雅黑" w:hAnsi="微软雅黑" w:eastAsia="微软雅黑" w:cs="宋体"/>
          <w:color w:val="FF0000"/>
          <w:kern w:val="0"/>
          <w:sz w:val="22"/>
          <w:szCs w:val="22"/>
          <w:lang w:val="en-US" w:eastAsia="zh-CN"/>
        </w:rPr>
      </w:pPr>
      <w:r>
        <w:rPr>
          <w:rFonts w:hint="eastAsia" w:ascii="黑体" w:hAnsi="黑体" w:eastAsia="黑体" w:cs="宋体"/>
          <w:color w:val="000000" w:themeColor="text1"/>
          <w:kern w:val="0"/>
          <w:sz w:val="24"/>
          <w14:textFill>
            <w14:solidFill>
              <w14:schemeClr w14:val="tx1"/>
            </w14:solidFill>
          </w14:textFill>
        </w:rPr>
        <w:t>第一次报纸公示</w:t>
      </w:r>
      <w:r>
        <w:rPr>
          <w:rFonts w:ascii="微软雅黑" w:hAnsi="微软雅黑" w:eastAsia="微软雅黑" w:cs="宋体"/>
          <w:color w:val="FF0000"/>
          <w:kern w:val="0"/>
          <w:sz w:val="22"/>
          <w:szCs w:val="22"/>
        </w:rPr>
        <mc:AlternateContent>
          <mc:Choice Requires="wps">
            <w:drawing>
              <wp:anchor distT="0" distB="0" distL="114300" distR="114300" simplePos="0" relativeHeight="251659264" behindDoc="0" locked="0" layoutInCell="1" allowOverlap="1">
                <wp:simplePos x="0" y="0"/>
                <wp:positionH relativeFrom="column">
                  <wp:posOffset>370205</wp:posOffset>
                </wp:positionH>
                <wp:positionV relativeFrom="paragraph">
                  <wp:posOffset>6433820</wp:posOffset>
                </wp:positionV>
                <wp:extent cx="1314450" cy="1438275"/>
                <wp:effectExtent l="12700" t="12700" r="25400" b="15875"/>
                <wp:wrapNone/>
                <wp:docPr id="5" name="矩形 5"/>
                <wp:cNvGraphicFramePr/>
                <a:graphic xmlns:a="http://schemas.openxmlformats.org/drawingml/2006/main">
                  <a:graphicData uri="http://schemas.microsoft.com/office/word/2010/wordprocessingShape">
                    <wps:wsp>
                      <wps:cNvSpPr/>
                      <wps:spPr>
                        <a:xfrm>
                          <a:off x="0" y="0"/>
                          <a:ext cx="1314450" cy="14382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15pt;margin-top:506.6pt;height:113.25pt;width:103.5pt;z-index:251659264;v-text-anchor:middle;mso-width-relative:page;mso-height-relative:page;" filled="f" stroked="t" coordsize="21600,21600" o:gfxdata="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dLnAv2gAAAAwBAAAPAAAAAAAAAAEAIAAAACIAAABkcnMvZG93bnJldi54bWxQSwECFAAUAAAA&#10;CACHTuJALC+F/14CAAC1BAAADgAAAAAAAAABACAAAAApAQAAZHJzL2Uyb0RvYy54bWxQSwUGAAAA&#10;AAYABgBZAQAA+QUAAAAA&#10;">
                <v:fill on="f" focussize="0,0"/>
                <v:stroke weight="2pt" color="#FF0000 [3204]" joinstyle="round"/>
                <v:imagedata o:title=""/>
                <o:lock v:ext="edit" aspectratio="f"/>
              </v:rect>
            </w:pict>
          </mc:Fallback>
        </mc:AlternateContent>
      </w:r>
      <w:r>
        <w:rPr>
          <w:rFonts w:hint="eastAsia" w:ascii="微软雅黑" w:hAnsi="微软雅黑" w:eastAsia="微软雅黑" w:cs="宋体"/>
          <w:color w:val="FF0000"/>
          <w:kern w:val="0"/>
          <w:sz w:val="22"/>
          <w:szCs w:val="22"/>
          <w:lang w:val="en-US" w:eastAsia="zh-CN"/>
        </w:rPr>
        <w:t xml:space="preserve">                   </w:t>
      </w:r>
    </w:p>
    <w:p w14:paraId="3E63A91B">
      <w:pPr>
        <w:widowControl/>
        <w:shd w:val="clear" w:color="auto" w:fill="FFFFFF"/>
        <w:snapToGrid w:val="0"/>
        <w:jc w:val="center"/>
        <w:rPr>
          <w:rFonts w:hint="eastAsia" w:ascii="微软雅黑" w:hAnsi="微软雅黑" w:eastAsia="微软雅黑" w:cs="宋体"/>
          <w:color w:val="FF0000"/>
          <w:kern w:val="0"/>
          <w:sz w:val="22"/>
          <w:szCs w:val="22"/>
          <w:lang w:val="en-US" w:eastAsia="zh-CN"/>
        </w:rPr>
      </w:pPr>
      <w:r>
        <w:rPr>
          <w:sz w:val="21"/>
        </w:rPr>
        <mc:AlternateContent>
          <mc:Choice Requires="wps">
            <w:drawing>
              <wp:anchor distT="0" distB="0" distL="114300" distR="114300" simplePos="0" relativeHeight="251661312" behindDoc="0" locked="0" layoutInCell="1" allowOverlap="1">
                <wp:simplePos x="0" y="0"/>
                <wp:positionH relativeFrom="column">
                  <wp:posOffset>3998595</wp:posOffset>
                </wp:positionH>
                <wp:positionV relativeFrom="paragraph">
                  <wp:posOffset>2390775</wp:posOffset>
                </wp:positionV>
                <wp:extent cx="1988820" cy="1089660"/>
                <wp:effectExtent l="9525" t="9525" r="13335" b="13335"/>
                <wp:wrapNone/>
                <wp:docPr id="7" name="矩形 7"/>
                <wp:cNvGraphicFramePr/>
                <a:graphic xmlns:a="http://schemas.openxmlformats.org/drawingml/2006/main">
                  <a:graphicData uri="http://schemas.microsoft.com/office/word/2010/wordprocessingShape">
                    <wps:wsp>
                      <wps:cNvSpPr/>
                      <wps:spPr>
                        <a:xfrm>
                          <a:off x="0" y="0"/>
                          <a:ext cx="1988820" cy="1089660"/>
                        </a:xfrm>
                        <a:prstGeom prst="rect">
                          <a:avLst/>
                        </a:prstGeom>
                        <a:noFill/>
                        <a:ln w="1905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4.85pt;margin-top:188.25pt;height:85.8pt;width:156.6pt;z-index:251661312;v-text-anchor:middle;mso-width-relative:page;mso-height-relative:page;" filled="f" stroked="t" coordsize="21600,21600" o:gfxdata="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gCovg2gAAAAsBAAAPAAAAAAAAAAEAIAAAACIAAABkcnMvZG93bnJldi54bWxQSwECFAAUAAAA&#10;CACHTuJAqtBHP14CAAC1BAAADgAAAAAAAAABACAAAAApAQAAZHJzL2Uyb0RvYy54bWxQSwUGAAAA&#10;AAYABgBZAQAA+QUAAAAA&#10;">
                <v:fill on="f" focussize="0,0"/>
                <v:stroke weight="1.5pt" color="#FF0000 [2404]" joinstyle="round"/>
                <v:imagedata o:title=""/>
                <o:lock v:ext="edit" aspectratio="f"/>
              </v:rect>
            </w:pict>
          </mc:Fallback>
        </mc:AlternateContent>
      </w:r>
      <w:r>
        <w:drawing>
          <wp:inline distT="0" distB="0" distL="114300" distR="114300">
            <wp:extent cx="5972175" cy="3872865"/>
            <wp:effectExtent l="0" t="0" r="1905" b="1333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2"/>
                    <a:stretch>
                      <a:fillRect/>
                    </a:stretch>
                  </pic:blipFill>
                  <pic:spPr>
                    <a:xfrm>
                      <a:off x="0" y="0"/>
                      <a:ext cx="5972175" cy="3872865"/>
                    </a:xfrm>
                    <a:prstGeom prst="rect">
                      <a:avLst/>
                    </a:prstGeom>
                    <a:noFill/>
                    <a:ln>
                      <a:noFill/>
                    </a:ln>
                  </pic:spPr>
                </pic:pic>
              </a:graphicData>
            </a:graphic>
          </wp:inline>
        </w:drawing>
      </w:r>
      <w:r>
        <w:rPr>
          <w:rFonts w:hint="eastAsia" w:ascii="微软雅黑" w:hAnsi="微软雅黑" w:eastAsia="微软雅黑" w:cs="宋体"/>
          <w:color w:val="FF0000"/>
          <w:kern w:val="0"/>
          <w:sz w:val="22"/>
          <w:szCs w:val="22"/>
          <w:lang w:val="en-US" w:eastAsia="zh-CN"/>
        </w:rPr>
        <w:t xml:space="preserve">   </w:t>
      </w:r>
    </w:p>
    <w:p w14:paraId="37221EAA">
      <w:pPr>
        <w:widowControl/>
        <w:shd w:val="clear" w:color="auto" w:fill="FFFFFF"/>
        <w:snapToGrid w:val="0"/>
        <w:jc w:val="center"/>
        <w:rPr>
          <w:rFonts w:ascii="黑体" w:hAnsi="黑体" w:eastAsia="黑体" w:cs="宋体"/>
          <w:color w:val="000000" w:themeColor="text1"/>
          <w:kern w:val="0"/>
          <w:sz w:val="24"/>
          <w14:textFill>
            <w14:solidFill>
              <w14:schemeClr w14:val="tx1"/>
            </w14:solidFill>
          </w14:textFill>
        </w:rPr>
      </w:pPr>
      <w:r>
        <w:rPr>
          <w:rFonts w:hint="eastAsia" w:ascii="黑体" w:hAnsi="黑体" w:eastAsia="黑体" w:cs="宋体"/>
          <w:color w:val="000000" w:themeColor="text1"/>
          <w:kern w:val="0"/>
          <w:sz w:val="24"/>
          <w14:textFill>
            <w14:solidFill>
              <w14:schemeClr w14:val="tx1"/>
            </w14:solidFill>
          </w14:textFill>
        </w:rPr>
        <w:t>第二次报纸公示</w:t>
      </w:r>
    </w:p>
    <w:p w14:paraId="78435CE9">
      <w:pPr>
        <w:widowControl/>
        <w:shd w:val="clear" w:color="auto" w:fill="FFFFFF"/>
        <w:snapToGrid w:val="0"/>
        <w:jc w:val="center"/>
        <w:rPr>
          <w:rFonts w:hint="eastAsia" w:ascii="微软雅黑" w:hAnsi="微软雅黑" w:eastAsia="微软雅黑" w:cs="宋体"/>
          <w:color w:val="FF0000"/>
          <w:kern w:val="0"/>
          <w:sz w:val="22"/>
          <w:szCs w:val="22"/>
          <w:lang w:val="en-US" w:eastAsia="zh-CN"/>
        </w:rPr>
      </w:pPr>
    </w:p>
    <w:p w14:paraId="28ABBEA6">
      <w:pPr>
        <w:widowControl/>
        <w:shd w:val="clear" w:color="auto" w:fill="FFFFFF"/>
        <w:spacing w:line="489" w:lineRule="atLeast"/>
        <w:jc w:val="left"/>
        <w:rPr>
          <w:rFonts w:ascii="微软雅黑" w:hAnsi="微软雅黑" w:eastAsia="微软雅黑" w:cs="宋体"/>
          <w:b/>
          <w:bCs/>
          <w:color w:val="000000" w:themeColor="text1"/>
          <w:kern w:val="0"/>
          <w:sz w:val="22"/>
          <w14:textFill>
            <w14:solidFill>
              <w14:schemeClr w14:val="tx1"/>
            </w14:solidFill>
          </w14:textFill>
        </w:rPr>
      </w:pPr>
    </w:p>
    <w:p w14:paraId="4B44F896">
      <w:pPr>
        <w:widowControl/>
        <w:shd w:val="clear" w:color="auto" w:fill="FFFFFF"/>
        <w:spacing w:line="489" w:lineRule="atLeast"/>
        <w:jc w:val="left"/>
        <w:outlineLvl w:val="0"/>
        <w:rPr>
          <w:rFonts w:hint="eastAsia" w:ascii="微软雅黑" w:hAnsi="微软雅黑" w:eastAsia="微软雅黑" w:cs="宋体"/>
          <w:color w:val="000000" w:themeColor="text1"/>
          <w:kern w:val="0"/>
          <w:sz w:val="22"/>
          <w:szCs w:val="22"/>
          <w:lang w:val="en-US" w:eastAsia="zh-CN"/>
          <w14:textFill>
            <w14:solidFill>
              <w14:schemeClr w14:val="tx1"/>
            </w14:solidFill>
          </w14:textFill>
        </w:rPr>
      </w:pPr>
      <w:r>
        <w:rPr>
          <w:rFonts w:hint="eastAsia" w:ascii="微软雅黑" w:hAnsi="微软雅黑" w:eastAsia="微软雅黑" w:cs="宋体"/>
          <w:b/>
          <w:bCs/>
          <w:color w:val="000000" w:themeColor="text1"/>
          <w:kern w:val="0"/>
          <w:sz w:val="22"/>
          <w:lang w:val="en-US" w:eastAsia="zh-CN"/>
          <w14:textFill>
            <w14:solidFill>
              <w14:schemeClr w14:val="tx1"/>
            </w14:solidFill>
          </w14:textFill>
        </w:rPr>
        <w:t>3</w:t>
      </w:r>
      <w:r>
        <w:rPr>
          <w:rFonts w:hint="eastAsia" w:ascii="微软雅黑" w:hAnsi="微软雅黑" w:eastAsia="微软雅黑" w:cs="宋体"/>
          <w:b/>
          <w:bCs/>
          <w:color w:val="000000" w:themeColor="text1"/>
          <w:kern w:val="0"/>
          <w:sz w:val="22"/>
          <w14:textFill>
            <w14:solidFill>
              <w14:schemeClr w14:val="tx1"/>
            </w14:solidFill>
          </w14:textFill>
        </w:rPr>
        <w:t>.2.</w:t>
      </w:r>
      <w:r>
        <w:rPr>
          <w:rFonts w:hint="eastAsia" w:ascii="微软雅黑" w:hAnsi="微软雅黑" w:eastAsia="微软雅黑" w:cs="宋体"/>
          <w:b/>
          <w:bCs/>
          <w:color w:val="000000" w:themeColor="text1"/>
          <w:kern w:val="0"/>
          <w:sz w:val="22"/>
          <w:lang w:val="en-US" w:eastAsia="zh-CN"/>
          <w14:textFill>
            <w14:solidFill>
              <w14:schemeClr w14:val="tx1"/>
            </w14:solidFill>
          </w14:textFill>
        </w:rPr>
        <w:t>3</w:t>
      </w:r>
      <w:r>
        <w:rPr>
          <w:rFonts w:hint="eastAsia" w:ascii="微软雅黑" w:hAnsi="微软雅黑" w:eastAsia="微软雅黑" w:cs="宋体"/>
          <w:b/>
          <w:bCs/>
          <w:color w:val="000000" w:themeColor="text1"/>
          <w:kern w:val="0"/>
          <w:sz w:val="22"/>
          <w14:textFill>
            <w14:solidFill>
              <w14:schemeClr w14:val="tx1"/>
            </w14:solidFill>
          </w14:textFill>
        </w:rPr>
        <w:t xml:space="preserve"> </w:t>
      </w:r>
      <w:r>
        <w:rPr>
          <w:rFonts w:hint="eastAsia" w:ascii="微软雅黑" w:hAnsi="微软雅黑" w:eastAsia="微软雅黑" w:cs="宋体"/>
          <w:b/>
          <w:bCs/>
          <w:color w:val="000000" w:themeColor="text1"/>
          <w:kern w:val="0"/>
          <w:sz w:val="22"/>
          <w:lang w:val="en-US" w:eastAsia="zh-CN"/>
          <w14:textFill>
            <w14:solidFill>
              <w14:schemeClr w14:val="tx1"/>
            </w14:solidFill>
          </w14:textFill>
        </w:rPr>
        <w:t>张贴公告</w:t>
      </w:r>
    </w:p>
    <w:p w14:paraId="02595430">
      <w:pPr>
        <w:widowControl/>
        <w:shd w:val="clear" w:color="auto" w:fill="FFFFFF"/>
        <w:spacing w:line="489" w:lineRule="atLeast"/>
        <w:jc w:val="left"/>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我单位于202</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5</w:t>
      </w:r>
      <w:r>
        <w:rPr>
          <w:rFonts w:hint="eastAsia" w:ascii="微软雅黑" w:hAnsi="微软雅黑" w:eastAsia="微软雅黑" w:cs="宋体"/>
          <w:color w:val="000000" w:themeColor="text1"/>
          <w:kern w:val="0"/>
          <w:sz w:val="22"/>
          <w:szCs w:val="22"/>
          <w14:textFill>
            <w14:solidFill>
              <w14:schemeClr w14:val="tx1"/>
            </w14:solidFill>
          </w14:textFill>
        </w:rPr>
        <w:t>年</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2</w:t>
      </w:r>
      <w:r>
        <w:rPr>
          <w:rFonts w:hint="eastAsia" w:ascii="微软雅黑" w:hAnsi="微软雅黑" w:eastAsia="微软雅黑" w:cs="宋体"/>
          <w:color w:val="000000" w:themeColor="text1"/>
          <w:kern w:val="0"/>
          <w:sz w:val="22"/>
          <w:szCs w:val="22"/>
          <w14:textFill>
            <w14:solidFill>
              <w14:schemeClr w14:val="tx1"/>
            </w14:solidFill>
          </w14:textFill>
        </w:rPr>
        <w:t>月</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10</w:t>
      </w:r>
      <w:r>
        <w:rPr>
          <w:rFonts w:hint="eastAsia" w:ascii="微软雅黑" w:hAnsi="微软雅黑" w:eastAsia="微软雅黑" w:cs="宋体"/>
          <w:color w:val="000000" w:themeColor="text1"/>
          <w:kern w:val="0"/>
          <w:sz w:val="22"/>
          <w:szCs w:val="22"/>
          <w14:textFill>
            <w14:solidFill>
              <w14:schemeClr w14:val="tx1"/>
            </w14:solidFill>
          </w14:textFill>
        </w:rPr>
        <w:t>日在张八里村、崔八里村、前张平村、冠县人才公寓、人才公寓西侧在建小区、民生冠洲苑</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张贴了</w:t>
      </w:r>
      <w:r>
        <w:rPr>
          <w:rFonts w:hint="eastAsia" w:ascii="微软雅黑" w:hAnsi="微软雅黑" w:eastAsia="微软雅黑" w:cs="宋体"/>
          <w:color w:val="000000" w:themeColor="text1"/>
          <w:kern w:val="0"/>
          <w:sz w:val="22"/>
          <w:szCs w:val="22"/>
          <w14:textFill>
            <w14:solidFill>
              <w14:schemeClr w14:val="tx1"/>
            </w14:solidFill>
          </w14:textFill>
        </w:rPr>
        <w:t>公众参与公告，符合《环境影响评价公众参与办法》要求。公示照片如下：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6"/>
        <w:gridCol w:w="4792"/>
      </w:tblGrid>
      <w:tr w14:paraId="6D436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4" w:type="dxa"/>
            <w:vAlign w:val="center"/>
          </w:tcPr>
          <w:p w14:paraId="3C211D0F">
            <w:pPr>
              <w:widowControl/>
              <w:spacing w:line="489" w:lineRule="atLeast"/>
              <w:jc w:val="left"/>
              <w:rPr>
                <w:rFonts w:hint="eastAsia" w:ascii="微软雅黑" w:hAnsi="微软雅黑" w:eastAsia="微软雅黑" w:cs="宋体"/>
                <w:b/>
                <w:bCs/>
                <w:color w:val="000000" w:themeColor="text1"/>
                <w:kern w:val="0"/>
                <w:sz w:val="22"/>
                <w:vertAlign w:val="baseline"/>
                <w:lang w:eastAsia="zh-CN"/>
                <w14:textFill>
                  <w14:solidFill>
                    <w14:schemeClr w14:val="tx1"/>
                  </w14:solidFill>
                </w14:textFill>
              </w:rPr>
            </w:pPr>
            <w:r>
              <w:rPr>
                <w:rFonts w:hint="eastAsia" w:ascii="微软雅黑" w:hAnsi="微软雅黑" w:eastAsia="微软雅黑" w:cs="宋体"/>
                <w:b/>
                <w:bCs/>
                <w:color w:val="000000" w:themeColor="text1"/>
                <w:kern w:val="0"/>
                <w:sz w:val="22"/>
                <w:vertAlign w:val="baseline"/>
                <w:lang w:eastAsia="zh-CN"/>
                <w14:textFill>
                  <w14:solidFill>
                    <w14:schemeClr w14:val="tx1"/>
                  </w14:solidFill>
                </w14:textFill>
              </w:rPr>
              <w:drawing>
                <wp:inline distT="0" distB="0" distL="114300" distR="114300">
                  <wp:extent cx="2917825" cy="2187575"/>
                  <wp:effectExtent l="0" t="0" r="15875" b="3175"/>
                  <wp:docPr id="28" name="图片 28" descr="民生冠洲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民生冠洲苑"/>
                          <pic:cNvPicPr>
                            <a:picLocks noChangeAspect="1"/>
                          </pic:cNvPicPr>
                        </pic:nvPicPr>
                        <pic:blipFill>
                          <a:blip r:embed="rId13"/>
                          <a:stretch>
                            <a:fillRect/>
                          </a:stretch>
                        </pic:blipFill>
                        <pic:spPr>
                          <a:xfrm>
                            <a:off x="0" y="0"/>
                            <a:ext cx="2917825" cy="2187575"/>
                          </a:xfrm>
                          <a:prstGeom prst="rect">
                            <a:avLst/>
                          </a:prstGeom>
                        </pic:spPr>
                      </pic:pic>
                    </a:graphicData>
                  </a:graphic>
                </wp:inline>
              </w:drawing>
            </w:r>
          </w:p>
        </w:tc>
        <w:tc>
          <w:tcPr>
            <w:tcW w:w="4814" w:type="dxa"/>
          </w:tcPr>
          <w:p w14:paraId="51650889">
            <w:pPr>
              <w:widowControl/>
              <w:spacing w:line="489" w:lineRule="atLeast"/>
              <w:jc w:val="left"/>
              <w:rPr>
                <w:rFonts w:hint="eastAsia" w:ascii="微软雅黑" w:hAnsi="微软雅黑" w:eastAsia="微软雅黑" w:cs="宋体"/>
                <w:b/>
                <w:bCs/>
                <w:color w:val="000000" w:themeColor="text1"/>
                <w:kern w:val="0"/>
                <w:sz w:val="22"/>
                <w:vertAlign w:val="baseline"/>
                <w:lang w:eastAsia="zh-CN"/>
                <w14:textFill>
                  <w14:solidFill>
                    <w14:schemeClr w14:val="tx1"/>
                  </w14:solidFill>
                </w14:textFill>
              </w:rPr>
            </w:pPr>
            <w:r>
              <w:rPr>
                <w:rFonts w:hint="eastAsia" w:ascii="微软雅黑" w:hAnsi="微软雅黑" w:eastAsia="微软雅黑" w:cs="宋体"/>
                <w:b/>
                <w:bCs/>
                <w:color w:val="000000" w:themeColor="text1"/>
                <w:kern w:val="0"/>
                <w:sz w:val="22"/>
                <w:vertAlign w:val="baseline"/>
                <w:lang w:eastAsia="zh-CN"/>
                <w14:textFill>
                  <w14:solidFill>
                    <w14:schemeClr w14:val="tx1"/>
                  </w14:solidFill>
                </w14:textFill>
              </w:rPr>
              <w:drawing>
                <wp:inline distT="0" distB="0" distL="114300" distR="114300">
                  <wp:extent cx="2887345" cy="3849370"/>
                  <wp:effectExtent l="0" t="0" r="8255" b="17780"/>
                  <wp:docPr id="30" name="图片 30" descr="张八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张八里"/>
                          <pic:cNvPicPr>
                            <a:picLocks noChangeAspect="1"/>
                          </pic:cNvPicPr>
                        </pic:nvPicPr>
                        <pic:blipFill>
                          <a:blip r:embed="rId14"/>
                          <a:stretch>
                            <a:fillRect/>
                          </a:stretch>
                        </pic:blipFill>
                        <pic:spPr>
                          <a:xfrm>
                            <a:off x="0" y="0"/>
                            <a:ext cx="2887345" cy="3849370"/>
                          </a:xfrm>
                          <a:prstGeom prst="rect">
                            <a:avLst/>
                          </a:prstGeom>
                        </pic:spPr>
                      </pic:pic>
                    </a:graphicData>
                  </a:graphic>
                </wp:inline>
              </w:drawing>
            </w:r>
          </w:p>
        </w:tc>
      </w:tr>
      <w:tr w14:paraId="696BA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4" w:type="dxa"/>
          </w:tcPr>
          <w:p w14:paraId="435A25E5">
            <w:pPr>
              <w:widowControl/>
              <w:spacing w:line="489" w:lineRule="atLeast"/>
              <w:jc w:val="center"/>
              <w:rPr>
                <w:rFonts w:hint="eastAsia" w:ascii="黑体" w:hAnsi="黑体" w:eastAsia="黑体" w:cs="黑体"/>
                <w:b w:val="0"/>
                <w:bCs w:val="0"/>
                <w:color w:val="000000" w:themeColor="text1"/>
                <w:kern w:val="0"/>
                <w:sz w:val="22"/>
                <w:szCs w:val="22"/>
                <w:vertAlign w:val="baseline"/>
                <w:lang w:val="en-US" w:eastAsia="zh-CN"/>
                <w14:textFill>
                  <w14:solidFill>
                    <w14:schemeClr w14:val="tx1"/>
                  </w14:solidFill>
                </w14:textFill>
              </w:rPr>
            </w:pPr>
            <w:r>
              <w:rPr>
                <w:rFonts w:hint="eastAsia" w:ascii="黑体" w:hAnsi="黑体" w:eastAsia="黑体" w:cs="黑体"/>
                <w:b w:val="0"/>
                <w:bCs w:val="0"/>
                <w:color w:val="000000" w:themeColor="text1"/>
                <w:kern w:val="0"/>
                <w:sz w:val="22"/>
                <w:szCs w:val="22"/>
                <w:vertAlign w:val="baseline"/>
                <w:lang w:val="en-US" w:eastAsia="zh-CN"/>
                <w14:textFill>
                  <w14:solidFill>
                    <w14:schemeClr w14:val="tx1"/>
                  </w14:solidFill>
                </w14:textFill>
              </w:rPr>
              <w:t>民生冠洲苑</w:t>
            </w:r>
          </w:p>
        </w:tc>
        <w:tc>
          <w:tcPr>
            <w:tcW w:w="4814" w:type="dxa"/>
            <w:shd w:val="clear" w:color="auto" w:fill="auto"/>
            <w:vAlign w:val="top"/>
          </w:tcPr>
          <w:p w14:paraId="1FC43B0E">
            <w:pPr>
              <w:widowControl/>
              <w:spacing w:line="489" w:lineRule="atLeast"/>
              <w:jc w:val="center"/>
              <w:rPr>
                <w:rFonts w:hint="eastAsia" w:ascii="黑体" w:hAnsi="黑体" w:eastAsia="黑体" w:cs="黑体"/>
                <w:b w:val="0"/>
                <w:bCs w:val="0"/>
                <w:color w:val="000000" w:themeColor="text1"/>
                <w:kern w:val="0"/>
                <w:sz w:val="22"/>
                <w:szCs w:val="22"/>
                <w:vertAlign w:val="baseline"/>
                <w:lang w:val="en-US" w:eastAsia="zh-CN" w:bidi="ar-SA"/>
                <w14:textFill>
                  <w14:solidFill>
                    <w14:schemeClr w14:val="tx1"/>
                  </w14:solidFill>
                </w14:textFill>
              </w:rPr>
            </w:pPr>
            <w:r>
              <w:rPr>
                <w:rFonts w:hint="eastAsia" w:ascii="黑体" w:hAnsi="黑体" w:eastAsia="黑体" w:cs="黑体"/>
                <w:b w:val="0"/>
                <w:bCs w:val="0"/>
                <w:color w:val="000000" w:themeColor="text1"/>
                <w:kern w:val="0"/>
                <w:sz w:val="22"/>
                <w:szCs w:val="22"/>
                <w:vertAlign w:val="baseline"/>
                <w:lang w:val="en-US" w:eastAsia="zh-CN" w:bidi="ar-SA"/>
                <w14:textFill>
                  <w14:solidFill>
                    <w14:schemeClr w14:val="tx1"/>
                  </w14:solidFill>
                </w14:textFill>
              </w:rPr>
              <w:t>张八里村</w:t>
            </w:r>
          </w:p>
        </w:tc>
      </w:tr>
      <w:tr w14:paraId="31392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4" w:type="dxa"/>
          </w:tcPr>
          <w:p w14:paraId="288F367C">
            <w:pPr>
              <w:widowControl/>
              <w:spacing w:line="489" w:lineRule="atLeast"/>
              <w:jc w:val="left"/>
              <w:rPr>
                <w:rFonts w:hint="eastAsia" w:ascii="微软雅黑" w:hAnsi="微软雅黑" w:eastAsia="微软雅黑" w:cs="宋体"/>
                <w:b/>
                <w:bCs/>
                <w:color w:val="000000" w:themeColor="text1"/>
                <w:kern w:val="0"/>
                <w:sz w:val="22"/>
                <w:vertAlign w:val="baseline"/>
                <w:lang w:eastAsia="zh-CN"/>
                <w14:textFill>
                  <w14:solidFill>
                    <w14:schemeClr w14:val="tx1"/>
                  </w14:solidFill>
                </w14:textFill>
              </w:rPr>
            </w:pPr>
            <w:r>
              <w:rPr>
                <w:rFonts w:hint="eastAsia" w:ascii="微软雅黑" w:hAnsi="微软雅黑" w:eastAsia="微软雅黑" w:cs="宋体"/>
                <w:b/>
                <w:bCs/>
                <w:color w:val="000000" w:themeColor="text1"/>
                <w:kern w:val="0"/>
                <w:sz w:val="22"/>
                <w:vertAlign w:val="baseline"/>
                <w:lang w:eastAsia="zh-CN"/>
                <w14:textFill>
                  <w14:solidFill>
                    <w14:schemeClr w14:val="tx1"/>
                  </w14:solidFill>
                </w14:textFill>
              </w:rPr>
              <w:drawing>
                <wp:inline distT="0" distB="0" distL="114300" distR="114300">
                  <wp:extent cx="2887345" cy="2165350"/>
                  <wp:effectExtent l="0" t="0" r="8255" b="6350"/>
                  <wp:docPr id="26" name="图片 26" descr="崔八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崔八里"/>
                          <pic:cNvPicPr>
                            <a:picLocks noChangeAspect="1"/>
                          </pic:cNvPicPr>
                        </pic:nvPicPr>
                        <pic:blipFill>
                          <a:blip r:embed="rId15"/>
                          <a:stretch>
                            <a:fillRect/>
                          </a:stretch>
                        </pic:blipFill>
                        <pic:spPr>
                          <a:xfrm>
                            <a:off x="0" y="0"/>
                            <a:ext cx="2887345" cy="2165350"/>
                          </a:xfrm>
                          <a:prstGeom prst="rect">
                            <a:avLst/>
                          </a:prstGeom>
                        </pic:spPr>
                      </pic:pic>
                    </a:graphicData>
                  </a:graphic>
                </wp:inline>
              </w:drawing>
            </w:r>
          </w:p>
        </w:tc>
        <w:tc>
          <w:tcPr>
            <w:tcW w:w="4814" w:type="dxa"/>
            <w:shd w:val="clear" w:color="auto" w:fill="auto"/>
            <w:vAlign w:val="top"/>
          </w:tcPr>
          <w:p w14:paraId="484B3CF8">
            <w:pPr>
              <w:widowControl/>
              <w:spacing w:line="489" w:lineRule="atLeast"/>
              <w:jc w:val="left"/>
              <w:rPr>
                <w:rFonts w:ascii="微软雅黑" w:hAnsi="微软雅黑" w:eastAsia="微软雅黑" w:cs="宋体"/>
                <w:b/>
                <w:bCs/>
                <w:color w:val="000000" w:themeColor="text1"/>
                <w:kern w:val="0"/>
                <w:sz w:val="22"/>
                <w:szCs w:val="24"/>
                <w:vertAlign w:val="baseline"/>
                <w:lang w:val="en-US" w:eastAsia="zh-CN" w:bidi="ar-SA"/>
                <w14:textFill>
                  <w14:solidFill>
                    <w14:schemeClr w14:val="tx1"/>
                  </w14:solidFill>
                </w14:textFill>
              </w:rPr>
            </w:pPr>
            <w:r>
              <w:rPr>
                <w:rFonts w:ascii="微软雅黑" w:hAnsi="微软雅黑" w:eastAsia="微软雅黑" w:cs="宋体"/>
                <w:b/>
                <w:bCs/>
                <w:color w:val="000000" w:themeColor="text1"/>
                <w:kern w:val="0"/>
                <w:sz w:val="22"/>
                <w:szCs w:val="24"/>
                <w:vertAlign w:val="baseline"/>
                <w:lang w:val="en-US" w:eastAsia="zh-CN" w:bidi="ar-SA"/>
                <w14:textFill>
                  <w14:solidFill>
                    <w14:schemeClr w14:val="tx1"/>
                  </w14:solidFill>
                </w14:textFill>
              </w:rPr>
              <w:drawing>
                <wp:inline distT="0" distB="0" distL="114300" distR="114300">
                  <wp:extent cx="2892425" cy="2168525"/>
                  <wp:effectExtent l="0" t="0" r="3175" b="3175"/>
                  <wp:docPr id="29" name="图片 29" descr="前张平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前张平村"/>
                          <pic:cNvPicPr>
                            <a:picLocks noChangeAspect="1"/>
                          </pic:cNvPicPr>
                        </pic:nvPicPr>
                        <pic:blipFill>
                          <a:blip r:embed="rId16"/>
                          <a:stretch>
                            <a:fillRect/>
                          </a:stretch>
                        </pic:blipFill>
                        <pic:spPr>
                          <a:xfrm>
                            <a:off x="0" y="0"/>
                            <a:ext cx="2892425" cy="2168525"/>
                          </a:xfrm>
                          <a:prstGeom prst="rect">
                            <a:avLst/>
                          </a:prstGeom>
                        </pic:spPr>
                      </pic:pic>
                    </a:graphicData>
                  </a:graphic>
                </wp:inline>
              </w:drawing>
            </w:r>
          </w:p>
        </w:tc>
      </w:tr>
      <w:tr w14:paraId="28BF4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4" w:type="dxa"/>
          </w:tcPr>
          <w:p w14:paraId="09506155">
            <w:pPr>
              <w:widowControl/>
              <w:spacing w:line="489" w:lineRule="atLeast"/>
              <w:jc w:val="center"/>
              <w:rPr>
                <w:rFonts w:hint="eastAsia" w:ascii="黑体" w:hAnsi="黑体" w:eastAsia="黑体" w:cs="黑体"/>
                <w:b w:val="0"/>
                <w:bCs w:val="0"/>
                <w:color w:val="000000" w:themeColor="text1"/>
                <w:kern w:val="0"/>
                <w:sz w:val="22"/>
                <w:szCs w:val="22"/>
                <w:vertAlign w:val="baseline"/>
                <w:lang w:val="en-US" w:eastAsia="zh-CN"/>
                <w14:textFill>
                  <w14:solidFill>
                    <w14:schemeClr w14:val="tx1"/>
                  </w14:solidFill>
                </w14:textFill>
              </w:rPr>
            </w:pPr>
            <w:r>
              <w:rPr>
                <w:rFonts w:hint="eastAsia" w:ascii="黑体" w:hAnsi="黑体" w:eastAsia="黑体" w:cs="黑体"/>
                <w:b w:val="0"/>
                <w:bCs w:val="0"/>
                <w:color w:val="000000" w:themeColor="text1"/>
                <w:kern w:val="0"/>
                <w:sz w:val="22"/>
                <w:szCs w:val="22"/>
                <w:vertAlign w:val="baseline"/>
                <w:lang w:val="en-US" w:eastAsia="zh-CN"/>
                <w14:textFill>
                  <w14:solidFill>
                    <w14:schemeClr w14:val="tx1"/>
                  </w14:solidFill>
                </w14:textFill>
              </w:rPr>
              <w:t>崔八里村</w:t>
            </w:r>
          </w:p>
        </w:tc>
        <w:tc>
          <w:tcPr>
            <w:tcW w:w="4814" w:type="dxa"/>
            <w:shd w:val="clear" w:color="auto" w:fill="auto"/>
            <w:vAlign w:val="top"/>
          </w:tcPr>
          <w:p w14:paraId="181CF986">
            <w:pPr>
              <w:widowControl/>
              <w:spacing w:line="489" w:lineRule="atLeast"/>
              <w:jc w:val="center"/>
              <w:rPr>
                <w:rFonts w:hint="eastAsia" w:ascii="黑体" w:hAnsi="黑体" w:eastAsia="黑体" w:cs="黑体"/>
                <w:b w:val="0"/>
                <w:bCs w:val="0"/>
                <w:color w:val="000000" w:themeColor="text1"/>
                <w:kern w:val="0"/>
                <w:sz w:val="22"/>
                <w:szCs w:val="22"/>
                <w:vertAlign w:val="baseline"/>
                <w:lang w:val="en-US" w:eastAsia="zh-CN" w:bidi="ar-SA"/>
                <w14:textFill>
                  <w14:solidFill>
                    <w14:schemeClr w14:val="tx1"/>
                  </w14:solidFill>
                </w14:textFill>
              </w:rPr>
            </w:pPr>
            <w:r>
              <w:rPr>
                <w:rFonts w:hint="eastAsia" w:ascii="黑体" w:hAnsi="黑体" w:eastAsia="黑体" w:cs="黑体"/>
                <w:b w:val="0"/>
                <w:bCs w:val="0"/>
                <w:color w:val="000000" w:themeColor="text1"/>
                <w:kern w:val="0"/>
                <w:sz w:val="22"/>
                <w:szCs w:val="22"/>
                <w:vertAlign w:val="baseline"/>
                <w:lang w:val="en-US" w:eastAsia="zh-CN" w:bidi="ar-SA"/>
                <w14:textFill>
                  <w14:solidFill>
                    <w14:schemeClr w14:val="tx1"/>
                  </w14:solidFill>
                </w14:textFill>
              </w:rPr>
              <w:t>前张平村</w:t>
            </w:r>
          </w:p>
        </w:tc>
      </w:tr>
      <w:tr w14:paraId="60BE3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4" w:type="dxa"/>
          </w:tcPr>
          <w:p w14:paraId="0C0B93C9">
            <w:pPr>
              <w:widowControl/>
              <w:spacing w:line="489" w:lineRule="atLeast"/>
              <w:jc w:val="left"/>
              <w:rPr>
                <w:rFonts w:hint="eastAsia" w:ascii="微软雅黑" w:hAnsi="微软雅黑" w:eastAsia="微软雅黑" w:cs="宋体"/>
                <w:b/>
                <w:bCs/>
                <w:color w:val="000000" w:themeColor="text1"/>
                <w:kern w:val="0"/>
                <w:sz w:val="22"/>
                <w:vertAlign w:val="baseline"/>
                <w:lang w:eastAsia="zh-CN"/>
                <w14:textFill>
                  <w14:solidFill>
                    <w14:schemeClr w14:val="tx1"/>
                  </w14:solidFill>
                </w14:textFill>
              </w:rPr>
            </w:pPr>
            <w:r>
              <w:rPr>
                <w:rFonts w:hint="eastAsia" w:ascii="微软雅黑" w:hAnsi="微软雅黑" w:eastAsia="微软雅黑" w:cs="宋体"/>
                <w:b/>
                <w:bCs/>
                <w:color w:val="000000" w:themeColor="text1"/>
                <w:kern w:val="0"/>
                <w:sz w:val="22"/>
                <w:vertAlign w:val="baseline"/>
                <w:lang w:eastAsia="zh-CN"/>
                <w14:textFill>
                  <w14:solidFill>
                    <w14:schemeClr w14:val="tx1"/>
                  </w14:solidFill>
                </w14:textFill>
              </w:rPr>
              <w:drawing>
                <wp:inline distT="0" distB="0" distL="114300" distR="114300">
                  <wp:extent cx="2913380" cy="2185035"/>
                  <wp:effectExtent l="0" t="0" r="1270" b="5715"/>
                  <wp:docPr id="27" name="图片 27" descr="冠县人才公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冠县人才公寓"/>
                          <pic:cNvPicPr>
                            <a:picLocks noChangeAspect="1"/>
                          </pic:cNvPicPr>
                        </pic:nvPicPr>
                        <pic:blipFill>
                          <a:blip r:embed="rId17"/>
                          <a:stretch>
                            <a:fillRect/>
                          </a:stretch>
                        </pic:blipFill>
                        <pic:spPr>
                          <a:xfrm>
                            <a:off x="0" y="0"/>
                            <a:ext cx="2913380" cy="2185035"/>
                          </a:xfrm>
                          <a:prstGeom prst="rect">
                            <a:avLst/>
                          </a:prstGeom>
                        </pic:spPr>
                      </pic:pic>
                    </a:graphicData>
                  </a:graphic>
                </wp:inline>
              </w:drawing>
            </w:r>
          </w:p>
        </w:tc>
        <w:tc>
          <w:tcPr>
            <w:tcW w:w="4814" w:type="dxa"/>
            <w:shd w:val="clear" w:color="auto" w:fill="auto"/>
            <w:vAlign w:val="top"/>
          </w:tcPr>
          <w:p w14:paraId="5C0D0A06">
            <w:pPr>
              <w:widowControl/>
              <w:spacing w:line="489" w:lineRule="atLeast"/>
              <w:jc w:val="left"/>
              <w:rPr>
                <w:rFonts w:ascii="微软雅黑" w:hAnsi="微软雅黑" w:eastAsia="微软雅黑" w:cs="宋体"/>
                <w:b/>
                <w:bCs/>
                <w:color w:val="000000" w:themeColor="text1"/>
                <w:kern w:val="0"/>
                <w:sz w:val="22"/>
                <w:szCs w:val="24"/>
                <w:vertAlign w:val="baseline"/>
                <w:lang w:val="en-US" w:eastAsia="zh-CN" w:bidi="ar-SA"/>
                <w14:textFill>
                  <w14:solidFill>
                    <w14:schemeClr w14:val="tx1"/>
                  </w14:solidFill>
                </w14:textFill>
              </w:rPr>
            </w:pPr>
            <w:r>
              <w:rPr>
                <w:rFonts w:ascii="微软雅黑" w:hAnsi="微软雅黑" w:eastAsia="微软雅黑" w:cs="宋体"/>
                <w:b/>
                <w:bCs/>
                <w:color w:val="000000" w:themeColor="text1"/>
                <w:kern w:val="0"/>
                <w:sz w:val="22"/>
                <w:szCs w:val="24"/>
                <w:vertAlign w:val="baseline"/>
                <w:lang w:val="en-US" w:eastAsia="zh-CN" w:bidi="ar-SA"/>
                <w14:textFill>
                  <w14:solidFill>
                    <w14:schemeClr w14:val="tx1"/>
                  </w14:solidFill>
                </w14:textFill>
              </w:rPr>
              <w:drawing>
                <wp:inline distT="0" distB="0" distL="114300" distR="114300">
                  <wp:extent cx="2861310" cy="2145665"/>
                  <wp:effectExtent l="0" t="0" r="15240" b="6985"/>
                  <wp:docPr id="31" name="图片 31" descr="在建小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在建小区"/>
                          <pic:cNvPicPr>
                            <a:picLocks noChangeAspect="1"/>
                          </pic:cNvPicPr>
                        </pic:nvPicPr>
                        <pic:blipFill>
                          <a:blip r:embed="rId18"/>
                          <a:stretch>
                            <a:fillRect/>
                          </a:stretch>
                        </pic:blipFill>
                        <pic:spPr>
                          <a:xfrm>
                            <a:off x="0" y="0"/>
                            <a:ext cx="2861310" cy="2145665"/>
                          </a:xfrm>
                          <a:prstGeom prst="rect">
                            <a:avLst/>
                          </a:prstGeom>
                        </pic:spPr>
                      </pic:pic>
                    </a:graphicData>
                  </a:graphic>
                </wp:inline>
              </w:drawing>
            </w:r>
          </w:p>
        </w:tc>
      </w:tr>
      <w:tr w14:paraId="175C0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4" w:type="dxa"/>
          </w:tcPr>
          <w:p w14:paraId="5D6B471E">
            <w:pPr>
              <w:widowControl/>
              <w:spacing w:line="489" w:lineRule="atLeast"/>
              <w:jc w:val="center"/>
              <w:rPr>
                <w:rFonts w:hint="default" w:ascii="黑体" w:hAnsi="黑体" w:eastAsia="黑体" w:cs="黑体"/>
                <w:b w:val="0"/>
                <w:bCs w:val="0"/>
                <w:color w:val="000000" w:themeColor="text1"/>
                <w:kern w:val="0"/>
                <w:sz w:val="22"/>
                <w:szCs w:val="22"/>
                <w:vertAlign w:val="baseline"/>
                <w:lang w:val="en-US" w:eastAsia="zh-CN"/>
                <w14:textFill>
                  <w14:solidFill>
                    <w14:schemeClr w14:val="tx1"/>
                  </w14:solidFill>
                </w14:textFill>
              </w:rPr>
            </w:pPr>
            <w:r>
              <w:rPr>
                <w:rFonts w:hint="eastAsia" w:ascii="黑体" w:hAnsi="黑体" w:eastAsia="黑体" w:cs="黑体"/>
                <w:b w:val="0"/>
                <w:bCs w:val="0"/>
                <w:color w:val="000000" w:themeColor="text1"/>
                <w:kern w:val="0"/>
                <w:sz w:val="22"/>
                <w:szCs w:val="22"/>
                <w:vertAlign w:val="baseline"/>
                <w:lang w:val="en-US" w:eastAsia="zh-CN"/>
                <w14:textFill>
                  <w14:solidFill>
                    <w14:schemeClr w14:val="tx1"/>
                  </w14:solidFill>
                </w14:textFill>
              </w:rPr>
              <w:t>冠县人才公寓</w:t>
            </w:r>
          </w:p>
        </w:tc>
        <w:tc>
          <w:tcPr>
            <w:tcW w:w="4814" w:type="dxa"/>
            <w:shd w:val="clear" w:color="auto" w:fill="auto"/>
            <w:vAlign w:val="top"/>
          </w:tcPr>
          <w:p w14:paraId="27EB5C6F">
            <w:pPr>
              <w:widowControl/>
              <w:spacing w:line="489" w:lineRule="atLeast"/>
              <w:jc w:val="center"/>
              <w:rPr>
                <w:rFonts w:hint="eastAsia" w:ascii="黑体" w:hAnsi="黑体" w:eastAsia="黑体" w:cs="黑体"/>
                <w:b w:val="0"/>
                <w:bCs w:val="0"/>
                <w:color w:val="000000" w:themeColor="text1"/>
                <w:kern w:val="0"/>
                <w:sz w:val="22"/>
                <w:szCs w:val="22"/>
                <w:vertAlign w:val="baseline"/>
                <w:lang w:val="en-US" w:eastAsia="zh-CN" w:bidi="ar-SA"/>
                <w14:textFill>
                  <w14:solidFill>
                    <w14:schemeClr w14:val="tx1"/>
                  </w14:solidFill>
                </w14:textFill>
              </w:rPr>
            </w:pPr>
            <w:r>
              <w:rPr>
                <w:rFonts w:hint="eastAsia" w:ascii="黑体" w:hAnsi="黑体" w:eastAsia="黑体" w:cs="黑体"/>
                <w:b w:val="0"/>
                <w:bCs w:val="0"/>
                <w:color w:val="000000" w:themeColor="text1"/>
                <w:kern w:val="0"/>
                <w:sz w:val="22"/>
                <w:szCs w:val="22"/>
                <w:vertAlign w:val="baseline"/>
                <w:lang w:val="en-US" w:eastAsia="zh-CN" w:bidi="ar-SA"/>
                <w14:textFill>
                  <w14:solidFill>
                    <w14:schemeClr w14:val="tx1"/>
                  </w14:solidFill>
                </w14:textFill>
              </w:rPr>
              <w:t>在建小区</w:t>
            </w:r>
          </w:p>
        </w:tc>
      </w:tr>
    </w:tbl>
    <w:p w14:paraId="4E470F87">
      <w:pPr>
        <w:widowControl/>
        <w:shd w:val="clear" w:color="auto" w:fill="FFFFFF"/>
        <w:spacing w:line="489" w:lineRule="atLeast"/>
        <w:jc w:val="left"/>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b/>
          <w:bCs/>
          <w:color w:val="000000" w:themeColor="text1"/>
          <w:kern w:val="0"/>
          <w:sz w:val="22"/>
          <w:lang w:val="en-US" w:eastAsia="zh-CN"/>
          <w14:textFill>
            <w14:solidFill>
              <w14:schemeClr w14:val="tx1"/>
            </w14:solidFill>
          </w14:textFill>
        </w:rPr>
        <w:t>3</w:t>
      </w:r>
      <w:r>
        <w:rPr>
          <w:rFonts w:hint="eastAsia" w:ascii="微软雅黑" w:hAnsi="微软雅黑" w:eastAsia="微软雅黑" w:cs="宋体"/>
          <w:b/>
          <w:bCs/>
          <w:color w:val="000000" w:themeColor="text1"/>
          <w:kern w:val="0"/>
          <w:sz w:val="22"/>
          <w14:textFill>
            <w14:solidFill>
              <w14:schemeClr w14:val="tx1"/>
            </w14:solidFill>
          </w14:textFill>
        </w:rPr>
        <w:t xml:space="preserve">.3查阅情况 </w:t>
      </w:r>
    </w:p>
    <w:p w14:paraId="5A9F5CF8">
      <w:pPr>
        <w:widowControl/>
        <w:shd w:val="clear" w:color="auto" w:fill="FFFFFF"/>
        <w:spacing w:line="489" w:lineRule="atLeast"/>
        <w:jc w:val="left"/>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公示期间，我单位</w:t>
      </w:r>
      <w:r>
        <w:rPr>
          <w:rFonts w:hint="eastAsia" w:ascii="微软雅黑" w:hAnsi="微软雅黑" w:eastAsia="微软雅黑" w:cs="宋体"/>
          <w:kern w:val="0"/>
          <w:sz w:val="22"/>
          <w:szCs w:val="22"/>
        </w:rPr>
        <w:t>在冠县瑞冠再生资源有限公司</w:t>
      </w:r>
      <w:r>
        <w:rPr>
          <w:rFonts w:hint="eastAsia" w:ascii="微软雅黑" w:hAnsi="微软雅黑" w:eastAsia="微软雅黑" w:cs="宋体"/>
          <w:kern w:val="0"/>
          <w:sz w:val="22"/>
          <w:szCs w:val="22"/>
          <w:lang w:val="en-US" w:eastAsia="zh-CN"/>
        </w:rPr>
        <w:t>办公室</w:t>
      </w:r>
      <w:r>
        <w:rPr>
          <w:rFonts w:hint="eastAsia" w:ascii="微软雅黑" w:hAnsi="微软雅黑" w:eastAsia="微软雅黑" w:cs="宋体"/>
          <w:kern w:val="0"/>
          <w:sz w:val="22"/>
          <w:szCs w:val="22"/>
        </w:rPr>
        <w:t>及环评单位（山东海美侬项目咨询有限公司，地址：济南市经十路9777号鲁商国奥城2号楼21层）设置</w:t>
      </w:r>
      <w:r>
        <w:rPr>
          <w:rFonts w:hint="eastAsia" w:ascii="微软雅黑" w:hAnsi="微软雅黑" w:eastAsia="微软雅黑" w:cs="宋体"/>
          <w:color w:val="000000" w:themeColor="text1"/>
          <w:kern w:val="0"/>
          <w:sz w:val="22"/>
          <w:szCs w:val="22"/>
          <w14:textFill>
            <w14:solidFill>
              <w14:schemeClr w14:val="tx1"/>
            </w14:solidFill>
          </w14:textFill>
        </w:rPr>
        <w:t>了报告书征求意见稿查阅场所，供公众前来查阅。</w:t>
      </w:r>
    </w:p>
    <w:p w14:paraId="4BFC4DB8">
      <w:pPr>
        <w:widowControl/>
        <w:shd w:val="clear" w:color="auto" w:fill="FFFFFF"/>
        <w:spacing w:line="489" w:lineRule="atLeast"/>
        <w:jc w:val="left"/>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b/>
          <w:bCs/>
          <w:color w:val="000000" w:themeColor="text1"/>
          <w:kern w:val="0"/>
          <w:sz w:val="22"/>
          <w:lang w:val="en-US" w:eastAsia="zh-CN"/>
          <w14:textFill>
            <w14:solidFill>
              <w14:schemeClr w14:val="tx1"/>
            </w14:solidFill>
          </w14:textFill>
        </w:rPr>
        <w:t>3</w:t>
      </w:r>
      <w:r>
        <w:rPr>
          <w:rFonts w:hint="eastAsia" w:ascii="微软雅黑" w:hAnsi="微软雅黑" w:eastAsia="微软雅黑" w:cs="宋体"/>
          <w:b/>
          <w:bCs/>
          <w:color w:val="000000" w:themeColor="text1"/>
          <w:kern w:val="0"/>
          <w:sz w:val="22"/>
          <w14:textFill>
            <w14:solidFill>
              <w14:schemeClr w14:val="tx1"/>
            </w14:solidFill>
          </w14:textFill>
        </w:rPr>
        <w:t xml:space="preserve">.4公众提出意见情况 </w:t>
      </w:r>
    </w:p>
    <w:p w14:paraId="61BDA70F">
      <w:pPr>
        <w:widowControl/>
        <w:shd w:val="clear" w:color="auto" w:fill="FFFFFF"/>
        <w:spacing w:line="489" w:lineRule="atLeast"/>
        <w:ind w:firstLine="440" w:firstLineChars="200"/>
        <w:jc w:val="left"/>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征求意见稿公示期间，未收到民众的电话、邮件、书面信件或其他任何关于本项目的环境保护方面的反馈意见。</w:t>
      </w:r>
    </w:p>
    <w:p w14:paraId="3CCDD40C">
      <w:pPr>
        <w:widowControl/>
        <w:shd w:val="clear" w:color="auto" w:fill="FFFFFF"/>
        <w:spacing w:line="489" w:lineRule="atLeast"/>
        <w:jc w:val="left"/>
        <w:outlineLvl w:val="0"/>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b/>
          <w:bCs/>
          <w:color w:val="000000" w:themeColor="text1"/>
          <w:kern w:val="0"/>
          <w:sz w:val="22"/>
          <w:lang w:val="en-US" w:eastAsia="zh-CN"/>
          <w14:textFill>
            <w14:solidFill>
              <w14:schemeClr w14:val="tx1"/>
            </w14:solidFill>
          </w14:textFill>
        </w:rPr>
        <w:t>4</w:t>
      </w:r>
      <w:r>
        <w:rPr>
          <w:rFonts w:hint="eastAsia" w:ascii="微软雅黑" w:hAnsi="微软雅黑" w:eastAsia="微软雅黑" w:cs="宋体"/>
          <w:b/>
          <w:bCs/>
          <w:color w:val="000000" w:themeColor="text1"/>
          <w:kern w:val="0"/>
          <w:sz w:val="22"/>
          <w14:textFill>
            <w14:solidFill>
              <w14:schemeClr w14:val="tx1"/>
            </w14:solidFill>
          </w14:textFill>
        </w:rPr>
        <w:t xml:space="preserve"> 公众意见处理情况 </w:t>
      </w:r>
    </w:p>
    <w:p w14:paraId="70B548B8">
      <w:pPr>
        <w:widowControl/>
        <w:shd w:val="clear" w:color="auto" w:fill="FFFFFF"/>
        <w:spacing w:line="489" w:lineRule="atLeast"/>
        <w:ind w:firstLine="440" w:firstLineChars="200"/>
        <w:jc w:val="left"/>
        <w:rPr>
          <w:rFonts w:hint="eastAsia"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征求意见稿公示期间，均未收到公众的电话、邮件、书面信件或其他任何关于本项目的环境保护方面的反馈意见。周边被调查公众对项目建设未有反对意见。</w:t>
      </w:r>
    </w:p>
    <w:p w14:paraId="60D4E1E2">
      <w:pPr>
        <w:widowControl/>
        <w:shd w:val="clear" w:color="auto" w:fill="FFFFFF"/>
        <w:spacing w:line="489" w:lineRule="atLeast"/>
        <w:jc w:val="left"/>
        <w:outlineLvl w:val="0"/>
        <w:rPr>
          <w:rFonts w:ascii="微软雅黑" w:hAnsi="微软雅黑" w:eastAsia="微软雅黑" w:cs="宋体"/>
          <w:color w:val="000000" w:themeColor="text1"/>
          <w:kern w:val="0"/>
          <w:sz w:val="22"/>
          <w:szCs w:val="22"/>
          <w14:textFill>
            <w14:solidFill>
              <w14:schemeClr w14:val="tx1"/>
            </w14:solidFill>
          </w14:textFill>
        </w:rPr>
      </w:pPr>
      <w:bookmarkStart w:id="0" w:name="_GoBack"/>
      <w:bookmarkEnd w:id="0"/>
      <w:r>
        <w:rPr>
          <w:rFonts w:hint="eastAsia" w:ascii="微软雅黑" w:hAnsi="微软雅黑" w:eastAsia="微软雅黑" w:cs="宋体"/>
          <w:b/>
          <w:bCs/>
          <w:color w:val="000000" w:themeColor="text1"/>
          <w:kern w:val="0"/>
          <w:sz w:val="22"/>
          <w:lang w:val="en-US" w:eastAsia="zh-CN"/>
          <w14:textFill>
            <w14:solidFill>
              <w14:schemeClr w14:val="tx1"/>
            </w14:solidFill>
          </w14:textFill>
        </w:rPr>
        <w:t>5</w:t>
      </w:r>
      <w:r>
        <w:rPr>
          <w:rFonts w:hint="eastAsia" w:ascii="微软雅黑" w:hAnsi="微软雅黑" w:eastAsia="微软雅黑" w:cs="宋体"/>
          <w:b/>
          <w:bCs/>
          <w:color w:val="000000" w:themeColor="text1"/>
          <w:kern w:val="0"/>
          <w:sz w:val="22"/>
          <w14:textFill>
            <w14:solidFill>
              <w14:schemeClr w14:val="tx1"/>
            </w14:solidFill>
          </w14:textFill>
        </w:rPr>
        <w:t xml:space="preserve"> 诚信承诺 </w:t>
      </w:r>
    </w:p>
    <w:p w14:paraId="790B41DD">
      <w:pPr>
        <w:keepNext w:val="0"/>
        <w:keepLines w:val="0"/>
        <w:pageBreakBefore w:val="0"/>
        <w:widowControl w:val="0"/>
        <w:shd w:val="clear" w:color="auto" w:fill="FFFFFF"/>
        <w:kinsoku/>
        <w:wordWrap/>
        <w:overflowPunct/>
        <w:topLinePunct w:val="0"/>
        <w:autoSpaceDE/>
        <w:autoSpaceDN/>
        <w:bidi w:val="0"/>
        <w:adjustRightInd/>
        <w:snapToGrid/>
        <w:spacing w:line="489" w:lineRule="atLeast"/>
        <w:ind w:firstLine="440" w:firstLineChars="200"/>
        <w:jc w:val="left"/>
        <w:textAlignment w:val="auto"/>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我单位已按照《环境影响评价公众参与办法》要求，在冠县瑞冠再生资源有限公司污水处理改扩建项目环境影响报告书编制阶段开展了公众参与工作，并按照要求编制了公众参与说明。</w:t>
      </w:r>
    </w:p>
    <w:p w14:paraId="67177A8F">
      <w:pPr>
        <w:keepNext w:val="0"/>
        <w:keepLines w:val="0"/>
        <w:pageBreakBefore w:val="0"/>
        <w:widowControl w:val="0"/>
        <w:shd w:val="clear" w:color="auto" w:fill="FFFFFF"/>
        <w:kinsoku/>
        <w:wordWrap/>
        <w:overflowPunct/>
        <w:topLinePunct w:val="0"/>
        <w:autoSpaceDE/>
        <w:autoSpaceDN/>
        <w:bidi w:val="0"/>
        <w:adjustRightInd/>
        <w:snapToGrid/>
        <w:spacing w:line="489" w:lineRule="atLeast"/>
        <w:ind w:firstLine="440" w:firstLineChars="200"/>
        <w:jc w:val="left"/>
        <w:textAlignment w:val="auto"/>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我单位承诺，本次提交的《冠县瑞冠再生资源有限公司污水处理改扩建项目环境影响评价公众参与说明》内容客观、真实，未包含依法不得公开的国家秘密、商业秘密、个人隐私。如存在弄虚作假、隐瞒欺骗等情况及由此导致的一切后果由冠县瑞冠再生资源有限公司承担全部责任。</w:t>
      </w:r>
    </w:p>
    <w:p w14:paraId="64B8B1FB">
      <w:pPr>
        <w:widowControl/>
        <w:shd w:val="clear" w:color="auto" w:fill="FFFFFF"/>
        <w:spacing w:line="489" w:lineRule="atLeast"/>
        <w:jc w:val="right"/>
        <w:rPr>
          <w:rFonts w:hint="eastAsia" w:ascii="微软雅黑" w:hAnsi="微软雅黑" w:eastAsia="微软雅黑" w:cs="宋体"/>
          <w:color w:val="000000" w:themeColor="text1"/>
          <w:kern w:val="0"/>
          <w:sz w:val="22"/>
          <w:szCs w:val="22"/>
          <w14:textFill>
            <w14:solidFill>
              <w14:schemeClr w14:val="tx1"/>
            </w14:solidFill>
          </w14:textFill>
        </w:rPr>
      </w:pPr>
    </w:p>
    <w:p w14:paraId="5EEDF664">
      <w:pPr>
        <w:widowControl/>
        <w:shd w:val="clear" w:color="auto" w:fill="FFFFFF"/>
        <w:spacing w:line="489" w:lineRule="atLeast"/>
        <w:jc w:val="right"/>
        <w:rPr>
          <w:rFonts w:hint="eastAsia"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承诺单位：冠县瑞冠再生资源有限公司</w:t>
      </w:r>
    </w:p>
    <w:p w14:paraId="661D3C0E">
      <w:pPr>
        <w:widowControl/>
        <w:shd w:val="clear" w:color="auto" w:fill="FFFFFF"/>
        <w:spacing w:line="489" w:lineRule="atLeast"/>
        <w:jc w:val="right"/>
        <w:rPr>
          <w:rFonts w:ascii="微软雅黑" w:hAnsi="微软雅黑" w:eastAsia="微软雅黑" w:cs="宋体"/>
          <w:color w:val="000000" w:themeColor="text1"/>
          <w:kern w:val="0"/>
          <w:sz w:val="22"/>
          <w:szCs w:val="22"/>
          <w14:textFill>
            <w14:solidFill>
              <w14:schemeClr w14:val="tx1"/>
            </w14:solidFill>
          </w14:textFill>
        </w:rPr>
      </w:pPr>
      <w:r>
        <w:rPr>
          <w:rFonts w:hint="eastAsia" w:ascii="微软雅黑" w:hAnsi="微软雅黑" w:eastAsia="微软雅黑" w:cs="宋体"/>
          <w:color w:val="000000" w:themeColor="text1"/>
          <w:kern w:val="0"/>
          <w:sz w:val="22"/>
          <w:szCs w:val="22"/>
          <w14:textFill>
            <w14:solidFill>
              <w14:schemeClr w14:val="tx1"/>
            </w14:solidFill>
          </w14:textFill>
        </w:rPr>
        <w:t>承诺时间：202</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5</w:t>
      </w:r>
      <w:r>
        <w:rPr>
          <w:rFonts w:hint="eastAsia" w:ascii="微软雅黑" w:hAnsi="微软雅黑" w:eastAsia="微软雅黑" w:cs="宋体"/>
          <w:color w:val="000000" w:themeColor="text1"/>
          <w:kern w:val="0"/>
          <w:sz w:val="22"/>
          <w:szCs w:val="22"/>
          <w14:textFill>
            <w14:solidFill>
              <w14:schemeClr w14:val="tx1"/>
            </w14:solidFill>
          </w14:textFill>
        </w:rPr>
        <w:t>年</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2</w:t>
      </w:r>
      <w:r>
        <w:rPr>
          <w:rFonts w:hint="eastAsia" w:ascii="微软雅黑" w:hAnsi="微软雅黑" w:eastAsia="微软雅黑" w:cs="宋体"/>
          <w:color w:val="000000" w:themeColor="text1"/>
          <w:kern w:val="0"/>
          <w:sz w:val="22"/>
          <w:szCs w:val="22"/>
          <w14:textFill>
            <w14:solidFill>
              <w14:schemeClr w14:val="tx1"/>
            </w14:solidFill>
          </w14:textFill>
        </w:rPr>
        <w:t>月</w:t>
      </w:r>
      <w:r>
        <w:rPr>
          <w:rFonts w:hint="eastAsia" w:ascii="微软雅黑" w:hAnsi="微软雅黑" w:eastAsia="微软雅黑" w:cs="宋体"/>
          <w:color w:val="000000" w:themeColor="text1"/>
          <w:kern w:val="0"/>
          <w:sz w:val="22"/>
          <w:szCs w:val="22"/>
          <w:lang w:val="en-US" w:eastAsia="zh-CN"/>
          <w14:textFill>
            <w14:solidFill>
              <w14:schemeClr w14:val="tx1"/>
            </w14:solidFill>
          </w14:textFill>
        </w:rPr>
        <w:t>22</w:t>
      </w:r>
      <w:r>
        <w:rPr>
          <w:rFonts w:hint="eastAsia" w:ascii="微软雅黑" w:hAnsi="微软雅黑" w:eastAsia="微软雅黑" w:cs="宋体"/>
          <w:color w:val="000000" w:themeColor="text1"/>
          <w:kern w:val="0"/>
          <w:sz w:val="22"/>
          <w:szCs w:val="22"/>
          <w14:textFill>
            <w14:solidFill>
              <w14:schemeClr w14:val="tx1"/>
            </w14:solidFill>
          </w14:textFill>
        </w:rPr>
        <w:t>日</w:t>
      </w:r>
    </w:p>
    <w:p w14:paraId="42B76649">
      <w:pPr>
        <w:widowControl/>
        <w:shd w:val="clear" w:color="auto" w:fill="FFFFFF"/>
        <w:spacing w:line="489" w:lineRule="atLeast"/>
        <w:rPr>
          <w:rFonts w:hint="eastAsia" w:ascii="黑体" w:hAnsi="黑体" w:eastAsia="黑体" w:cs="宋体"/>
          <w:color w:val="000000" w:themeColor="text1"/>
          <w:kern w:val="0"/>
          <w:sz w:val="24"/>
          <w14:textFill>
            <w14:solidFill>
              <w14:schemeClr w14:val="tx1"/>
            </w14:solidFill>
          </w14:textFill>
        </w:rPr>
        <w:sectPr>
          <w:footerReference r:id="rId3" w:type="default"/>
          <w:pgSz w:w="11906" w:h="16838"/>
          <w:pgMar w:top="1418" w:right="1247" w:bottom="1418" w:left="1247" w:header="851" w:footer="992" w:gutter="0"/>
          <w:pgNumType w:start="1"/>
          <w:cols w:space="425" w:num="1"/>
          <w:docGrid w:type="lines" w:linePitch="312" w:charSpace="0"/>
        </w:sectPr>
      </w:pPr>
    </w:p>
    <w:p w14:paraId="1C47A653">
      <w:pPr>
        <w:keepNext w:val="0"/>
        <w:keepLines w:val="0"/>
        <w:pageBreakBefore w:val="0"/>
        <w:widowControl/>
        <w:shd w:val="clear" w:color="auto" w:fill="FFFFFF"/>
        <w:kinsoku/>
        <w:overflowPunct/>
        <w:topLinePunct w:val="0"/>
        <w:autoSpaceDE/>
        <w:autoSpaceDN/>
        <w:bidi w:val="0"/>
        <w:adjustRightInd/>
        <w:snapToGrid w:val="0"/>
        <w:spacing w:line="360" w:lineRule="auto"/>
        <w:textAlignment w:val="auto"/>
        <w:rPr>
          <w:rFonts w:ascii="黑体" w:hAnsi="黑体" w:eastAsia="黑体" w:cs="宋体"/>
          <w:color w:val="000000" w:themeColor="text1"/>
          <w:kern w:val="0"/>
          <w:sz w:val="24"/>
          <w14:textFill>
            <w14:solidFill>
              <w14:schemeClr w14:val="tx1"/>
            </w14:solidFill>
          </w14:textFill>
        </w:rPr>
      </w:pPr>
      <w:r>
        <w:rPr>
          <w:rFonts w:hint="eastAsia" w:ascii="黑体" w:hAnsi="黑体" w:eastAsia="黑体" w:cs="宋体"/>
          <w:color w:val="000000" w:themeColor="text1"/>
          <w:kern w:val="0"/>
          <w:sz w:val="24"/>
          <w14:textFill>
            <w14:solidFill>
              <w14:schemeClr w14:val="tx1"/>
            </w14:solidFill>
          </w14:textFill>
        </w:rPr>
        <w:t>附件1  环境影响评价</w:t>
      </w:r>
      <w:r>
        <w:rPr>
          <w:rFonts w:hint="eastAsia" w:ascii="黑体" w:hAnsi="黑体" w:eastAsia="黑体" w:cs="宋体"/>
          <w:color w:val="000000" w:themeColor="text1"/>
          <w:kern w:val="0"/>
          <w:sz w:val="24"/>
          <w:lang w:val="en-US" w:eastAsia="zh-CN"/>
          <w14:textFill>
            <w14:solidFill>
              <w14:schemeClr w14:val="tx1"/>
            </w14:solidFill>
          </w14:textFill>
        </w:rPr>
        <w:t>第一次</w:t>
      </w:r>
      <w:r>
        <w:rPr>
          <w:rFonts w:hint="eastAsia" w:ascii="黑体" w:hAnsi="黑体" w:eastAsia="黑体" w:cs="宋体"/>
          <w:color w:val="000000" w:themeColor="text1"/>
          <w:kern w:val="0"/>
          <w:sz w:val="24"/>
          <w14:textFill>
            <w14:solidFill>
              <w14:schemeClr w14:val="tx1"/>
            </w14:solidFill>
          </w14:textFill>
        </w:rPr>
        <w:t>公众参与公示内容</w:t>
      </w:r>
    </w:p>
    <w:p w14:paraId="10D67109">
      <w:pPr>
        <w:keepNext w:val="0"/>
        <w:keepLines w:val="0"/>
        <w:pageBreakBefore w:val="0"/>
        <w:widowControl w:val="0"/>
        <w:kinsoku/>
        <w:overflowPunct/>
        <w:topLinePunct w:val="0"/>
        <w:autoSpaceDE/>
        <w:autoSpaceDN/>
        <w:bidi w:val="0"/>
        <w:adjustRightInd/>
        <w:snapToGrid w:val="0"/>
        <w:spacing w:line="360" w:lineRule="auto"/>
        <w:jc w:val="center"/>
        <w:textAlignment w:val="auto"/>
        <w:rPr>
          <w:rFonts w:hint="eastAsia" w:ascii="仿宋_GB2312" w:hAnsi="宋体" w:eastAsia="仿宋_GB2312"/>
          <w:b/>
          <w:color w:val="000000"/>
          <w:kern w:val="2"/>
          <w:sz w:val="32"/>
          <w:szCs w:val="32"/>
        </w:rPr>
      </w:pPr>
      <w:r>
        <w:rPr>
          <w:rFonts w:hint="eastAsia" w:ascii="仿宋_GB2312" w:hAnsi="宋体" w:eastAsia="仿宋_GB2312"/>
          <w:b/>
          <w:color w:val="000000"/>
          <w:kern w:val="2"/>
          <w:sz w:val="32"/>
          <w:szCs w:val="32"/>
          <w:lang w:val="en-US" w:eastAsia="zh-CN"/>
        </w:rPr>
        <w:t>冠县瑞冠再生资源有限公司污水处理改扩建项目</w:t>
      </w:r>
    </w:p>
    <w:p w14:paraId="57BA727E">
      <w:pPr>
        <w:keepNext w:val="0"/>
        <w:keepLines w:val="0"/>
        <w:pageBreakBefore w:val="0"/>
        <w:widowControl w:val="0"/>
        <w:kinsoku/>
        <w:overflowPunct/>
        <w:topLinePunct w:val="0"/>
        <w:autoSpaceDE/>
        <w:autoSpaceDN/>
        <w:bidi w:val="0"/>
        <w:adjustRightInd/>
        <w:snapToGrid w:val="0"/>
        <w:spacing w:line="360" w:lineRule="auto"/>
        <w:jc w:val="center"/>
        <w:textAlignment w:val="auto"/>
        <w:rPr>
          <w:rFonts w:ascii="仿宋_GB2312" w:hAnsi="宋体" w:eastAsia="仿宋_GB2312"/>
          <w:b/>
          <w:color w:val="000000"/>
          <w:kern w:val="2"/>
          <w:sz w:val="32"/>
          <w:szCs w:val="32"/>
        </w:rPr>
      </w:pPr>
      <w:r>
        <w:rPr>
          <w:rFonts w:hint="eastAsia" w:ascii="仿宋_GB2312" w:hAnsi="宋体" w:eastAsia="仿宋_GB2312"/>
          <w:b/>
          <w:color w:val="000000"/>
          <w:kern w:val="2"/>
          <w:sz w:val="32"/>
          <w:szCs w:val="32"/>
        </w:rPr>
        <w:t>环境影响评价第一次公众参与</w:t>
      </w:r>
      <w:r>
        <w:rPr>
          <w:rFonts w:ascii="仿宋_GB2312" w:hAnsi="宋体" w:eastAsia="仿宋_GB2312"/>
          <w:b/>
          <w:color w:val="000000"/>
          <w:kern w:val="2"/>
          <w:sz w:val="32"/>
          <w:szCs w:val="32"/>
        </w:rPr>
        <w:t>公</w:t>
      </w:r>
      <w:r>
        <w:rPr>
          <w:rFonts w:hint="eastAsia" w:ascii="仿宋_GB2312" w:hAnsi="宋体" w:eastAsia="仿宋_GB2312"/>
          <w:b/>
          <w:color w:val="000000"/>
          <w:kern w:val="2"/>
          <w:sz w:val="32"/>
          <w:szCs w:val="32"/>
        </w:rPr>
        <w:t>告</w:t>
      </w:r>
    </w:p>
    <w:p w14:paraId="16B253A8">
      <w:pPr>
        <w:keepNext w:val="0"/>
        <w:keepLines w:val="0"/>
        <w:pageBreakBefore w:val="0"/>
        <w:widowControl w:val="0"/>
        <w:kinsoku/>
        <w:overflowPunct/>
        <w:topLinePunct w:val="0"/>
        <w:autoSpaceDE/>
        <w:autoSpaceDN/>
        <w:bidi w:val="0"/>
        <w:adjustRightInd/>
        <w:snapToGrid w:val="0"/>
        <w:spacing w:line="360" w:lineRule="auto"/>
        <w:textAlignment w:val="auto"/>
        <w:rPr>
          <w:rFonts w:ascii="黑体" w:hAnsi="宋体" w:eastAsia="黑体"/>
          <w:color w:val="000000"/>
          <w:kern w:val="2"/>
          <w:sz w:val="24"/>
          <w:szCs w:val="24"/>
        </w:rPr>
      </w:pPr>
      <w:r>
        <w:rPr>
          <w:rFonts w:hint="eastAsia" w:ascii="黑体" w:hAnsi="宋体" w:eastAsia="黑体"/>
          <w:color w:val="000000"/>
          <w:kern w:val="2"/>
          <w:sz w:val="24"/>
          <w:szCs w:val="24"/>
        </w:rPr>
        <w:t>一、建设项目名称、地点、建设内容等基本情况</w:t>
      </w:r>
    </w:p>
    <w:p w14:paraId="4537AB69">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rPr>
        <w:t>项目名称：冠县瑞冠再生资源有限公司污水处理改扩建项目</w:t>
      </w:r>
    </w:p>
    <w:p w14:paraId="70E6A251">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000000"/>
          <w:kern w:val="2"/>
          <w:sz w:val="24"/>
          <w:szCs w:val="24"/>
          <w:lang w:val="en-US" w:eastAsia="zh-CN"/>
        </w:rPr>
      </w:pPr>
      <w:r>
        <w:rPr>
          <w:rFonts w:hint="eastAsia" w:ascii="宋体" w:hAnsi="宋体" w:eastAsia="宋体" w:cs="宋体"/>
          <w:color w:val="000000"/>
          <w:kern w:val="2"/>
          <w:sz w:val="24"/>
          <w:szCs w:val="24"/>
        </w:rPr>
        <w:t>建设地点：</w:t>
      </w:r>
      <w:r>
        <w:rPr>
          <w:rFonts w:hint="eastAsia" w:ascii="宋体" w:hAnsi="宋体" w:eastAsia="宋体" w:cs="宋体"/>
          <w:color w:val="auto"/>
          <w:spacing w:val="6"/>
          <w:sz w:val="24"/>
          <w:szCs w:val="24"/>
          <w:lang w:val="en-US" w:eastAsia="zh-CN"/>
        </w:rPr>
        <w:t>冠县烟庄街道武训大道与冉子路交叉口东北角</w:t>
      </w:r>
    </w:p>
    <w:p w14:paraId="19F6F154">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eastAsia="宋体" w:cs="宋体"/>
          <w:color w:val="000000"/>
          <w:kern w:val="2"/>
          <w:sz w:val="24"/>
          <w:szCs w:val="24"/>
          <w:lang w:eastAsia="zh-CN"/>
        </w:rPr>
      </w:pPr>
      <w:r>
        <w:rPr>
          <w:rFonts w:hint="eastAsia" w:ascii="宋体" w:hAnsi="宋体" w:eastAsia="宋体" w:cs="宋体"/>
          <w:color w:val="000000"/>
          <w:kern w:val="2"/>
          <w:sz w:val="24"/>
          <w:szCs w:val="24"/>
        </w:rPr>
        <w:t>主要建设内容：对现有8000m</w:t>
      </w:r>
      <w:r>
        <w:rPr>
          <w:rFonts w:hint="eastAsia" w:ascii="宋体" w:hAnsi="宋体" w:eastAsia="宋体" w:cs="宋体"/>
          <w:color w:val="000000"/>
          <w:kern w:val="2"/>
          <w:sz w:val="24"/>
          <w:szCs w:val="24"/>
          <w:vertAlign w:val="superscript"/>
        </w:rPr>
        <w:t>3</w:t>
      </w:r>
      <w:r>
        <w:rPr>
          <w:rFonts w:hint="eastAsia" w:ascii="宋体" w:hAnsi="宋体" w:eastAsia="宋体" w:cs="宋体"/>
          <w:color w:val="000000"/>
          <w:kern w:val="2"/>
          <w:sz w:val="24"/>
          <w:szCs w:val="24"/>
        </w:rPr>
        <w:t>/d污水站进行改扩建，对现有厌氧罐、A/O池等进行改造，厌氧罐增加内部模块，A/O改为高爆池，项目建设完成后废水处理能力达到15000m</w:t>
      </w:r>
      <w:r>
        <w:rPr>
          <w:rFonts w:hint="eastAsia" w:ascii="宋体" w:hAnsi="宋体" w:eastAsia="宋体" w:cs="宋体"/>
          <w:color w:val="000000"/>
          <w:kern w:val="2"/>
          <w:sz w:val="24"/>
          <w:szCs w:val="24"/>
          <w:vertAlign w:val="superscript"/>
        </w:rPr>
        <w:t>3</w:t>
      </w:r>
      <w:r>
        <w:rPr>
          <w:rFonts w:hint="eastAsia" w:ascii="宋体" w:hAnsi="宋体" w:eastAsia="宋体" w:cs="宋体"/>
          <w:color w:val="000000"/>
          <w:kern w:val="2"/>
          <w:sz w:val="24"/>
          <w:szCs w:val="24"/>
        </w:rPr>
        <w:t>/d。新增螺旋离心泵（300HL121DL0110JC）、反应器内件（Φ15.5*30m、Φ15.5*10m）、斜板沉降池(1900*9000*6000mm)、卧式单级离心泵（150KQW200-38-30-4-X）、高曝池卧式单级离心泵（300SGW1100-18-75）等</w:t>
      </w:r>
      <w:r>
        <w:rPr>
          <w:rFonts w:hint="eastAsia" w:ascii="宋体" w:hAnsi="宋体" w:eastAsia="宋体" w:cs="宋体"/>
          <w:color w:val="000000"/>
          <w:kern w:val="2"/>
          <w:sz w:val="24"/>
          <w:szCs w:val="24"/>
          <w:lang w:val="en-US" w:eastAsia="zh-CN"/>
        </w:rPr>
        <w:t>设备</w:t>
      </w:r>
      <w:r>
        <w:rPr>
          <w:rFonts w:hint="eastAsia" w:ascii="宋体" w:hAnsi="宋体" w:eastAsia="宋体" w:cs="宋体"/>
          <w:color w:val="000000"/>
          <w:kern w:val="2"/>
          <w:sz w:val="24"/>
          <w:szCs w:val="24"/>
          <w:lang w:eastAsia="zh-CN"/>
        </w:rPr>
        <w:t>。</w:t>
      </w:r>
    </w:p>
    <w:p w14:paraId="4BEC2DE3">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eastAsia="宋体" w:cs="宋体"/>
          <w:b w:val="0"/>
          <w:bCs w:val="0"/>
          <w:color w:val="auto"/>
          <w:spacing w:val="6"/>
          <w:sz w:val="24"/>
          <w:szCs w:val="24"/>
          <w:highlight w:val="none"/>
          <w:lang w:val="en-US" w:eastAsia="zh-CN"/>
        </w:rPr>
      </w:pPr>
      <w:r>
        <w:rPr>
          <w:rFonts w:hint="eastAsia" w:ascii="宋体" w:hAnsi="宋体" w:eastAsia="宋体" w:cs="宋体"/>
          <w:b w:val="0"/>
          <w:bCs w:val="0"/>
          <w:color w:val="000000" w:themeColor="text1"/>
          <w:kern w:val="2"/>
          <w:sz w:val="24"/>
          <w:szCs w:val="24"/>
          <w:highlight w:val="none"/>
          <w14:textFill>
            <w14:solidFill>
              <w14:schemeClr w14:val="tx1"/>
            </w14:solidFill>
          </w14:textFill>
        </w:rPr>
        <w:t>现有工程及其环境保护情况：</w:t>
      </w:r>
      <w:r>
        <w:rPr>
          <w:rFonts w:hint="eastAsia" w:ascii="宋体" w:hAnsi="宋体" w:eastAsia="宋体" w:cs="宋体"/>
          <w:b w:val="0"/>
          <w:bCs w:val="0"/>
          <w:color w:val="auto"/>
          <w:spacing w:val="6"/>
          <w:sz w:val="24"/>
          <w:szCs w:val="24"/>
          <w:highlight w:val="none"/>
          <w:lang w:val="en-US" w:eastAsia="zh-CN"/>
        </w:rPr>
        <w:t>瑞冠再生资源公司现有“</w:t>
      </w:r>
      <w:r>
        <w:rPr>
          <w:rFonts w:hint="eastAsia" w:ascii="宋体" w:hAnsi="宋体" w:eastAsia="宋体" w:cs="宋体"/>
          <w:b w:val="0"/>
          <w:bCs w:val="0"/>
          <w:sz w:val="24"/>
          <w:szCs w:val="24"/>
          <w:highlight w:val="none"/>
        </w:rPr>
        <w:t>年产6万吨乙醇项目</w:t>
      </w:r>
      <w:r>
        <w:rPr>
          <w:rFonts w:hint="eastAsia" w:ascii="宋体" w:hAnsi="宋体" w:eastAsia="宋体" w:cs="宋体"/>
          <w:b w:val="0"/>
          <w:bCs w:val="0"/>
          <w:sz w:val="24"/>
          <w:szCs w:val="24"/>
          <w:highlight w:val="none"/>
          <w:lang w:val="en-US" w:eastAsia="zh-CN"/>
        </w:rPr>
        <w:t>-饲料加工项目</w:t>
      </w:r>
      <w:r>
        <w:rPr>
          <w:rFonts w:hint="eastAsia" w:ascii="宋体" w:hAnsi="宋体" w:eastAsia="宋体" w:cs="宋体"/>
          <w:b w:val="0"/>
          <w:bCs w:val="0"/>
          <w:color w:val="auto"/>
          <w:spacing w:val="6"/>
          <w:sz w:val="24"/>
          <w:szCs w:val="24"/>
          <w:highlight w:val="none"/>
          <w:lang w:val="en-US" w:eastAsia="zh-CN"/>
        </w:rPr>
        <w:t>”、“</w:t>
      </w:r>
      <w:r>
        <w:rPr>
          <w:rFonts w:hint="eastAsia" w:ascii="宋体" w:hAnsi="宋体" w:eastAsia="宋体" w:cs="宋体"/>
          <w:b w:val="0"/>
          <w:bCs w:val="0"/>
          <w:sz w:val="24"/>
          <w:szCs w:val="24"/>
          <w:highlight w:val="none"/>
        </w:rPr>
        <w:t>废弃物综合利用生产有机肥项目</w:t>
      </w:r>
      <w:r>
        <w:rPr>
          <w:rFonts w:hint="eastAsia" w:ascii="宋体" w:hAnsi="宋体" w:eastAsia="宋体" w:cs="宋体"/>
          <w:b w:val="0"/>
          <w:bCs w:val="0"/>
          <w:color w:val="auto"/>
          <w:spacing w:val="6"/>
          <w:sz w:val="24"/>
          <w:szCs w:val="24"/>
          <w:highlight w:val="none"/>
          <w:lang w:val="en-US" w:eastAsia="zh-CN"/>
        </w:rPr>
        <w:t>”、“</w:t>
      </w:r>
      <w:r>
        <w:rPr>
          <w:rFonts w:hint="eastAsia" w:ascii="宋体" w:hAnsi="宋体" w:eastAsia="宋体" w:cs="宋体"/>
          <w:b w:val="0"/>
          <w:bCs w:val="0"/>
          <w:sz w:val="24"/>
          <w:szCs w:val="24"/>
          <w:highlight w:val="none"/>
        </w:rPr>
        <w:t>15000m</w:t>
      </w:r>
      <w:r>
        <w:rPr>
          <w:rFonts w:hint="eastAsia" w:ascii="宋体" w:hAnsi="宋体" w:eastAsia="宋体" w:cs="宋体"/>
          <w:b w:val="0"/>
          <w:bCs w:val="0"/>
          <w:sz w:val="24"/>
          <w:szCs w:val="24"/>
          <w:highlight w:val="none"/>
          <w:vertAlign w:val="superscript"/>
        </w:rPr>
        <w:t>3</w:t>
      </w:r>
      <w:r>
        <w:rPr>
          <w:rFonts w:hint="eastAsia" w:ascii="宋体" w:hAnsi="宋体" w:eastAsia="宋体" w:cs="宋体"/>
          <w:b w:val="0"/>
          <w:bCs w:val="0"/>
          <w:sz w:val="24"/>
          <w:szCs w:val="24"/>
          <w:highlight w:val="none"/>
        </w:rPr>
        <w:t>/d中水回用项目</w:t>
      </w:r>
      <w:r>
        <w:rPr>
          <w:rFonts w:hint="eastAsia" w:ascii="宋体" w:hAnsi="宋体" w:eastAsia="宋体" w:cs="宋体"/>
          <w:b w:val="0"/>
          <w:bCs w:val="0"/>
          <w:color w:val="auto"/>
          <w:spacing w:val="6"/>
          <w:sz w:val="24"/>
          <w:szCs w:val="24"/>
          <w:highlight w:val="none"/>
          <w:lang w:val="en-US" w:eastAsia="zh-CN"/>
        </w:rPr>
        <w:t>”，在建项目为“</w:t>
      </w:r>
      <w:r>
        <w:rPr>
          <w:rFonts w:hint="eastAsia" w:ascii="宋体" w:hAnsi="宋体" w:eastAsia="宋体" w:cs="宋体"/>
          <w:b w:val="0"/>
          <w:bCs w:val="0"/>
          <w:sz w:val="24"/>
          <w:szCs w:val="24"/>
          <w:highlight w:val="none"/>
        </w:rPr>
        <w:t>沼气综合利用项目</w:t>
      </w:r>
      <w:r>
        <w:rPr>
          <w:rFonts w:hint="eastAsia" w:ascii="宋体" w:hAnsi="宋体" w:eastAsia="宋体" w:cs="宋体"/>
          <w:b w:val="0"/>
          <w:bCs w:val="0"/>
          <w:color w:val="auto"/>
          <w:spacing w:val="6"/>
          <w:sz w:val="24"/>
          <w:szCs w:val="24"/>
          <w:highlight w:val="none"/>
          <w:lang w:val="en-US" w:eastAsia="zh-CN"/>
        </w:rPr>
        <w:t>”，现有及在建工程环保手续完善。</w:t>
      </w:r>
    </w:p>
    <w:p w14:paraId="09F02EDA">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现有工程</w:t>
      </w:r>
      <w:r>
        <w:rPr>
          <w:rFonts w:hint="eastAsia" w:ascii="宋体" w:hAnsi="宋体" w:eastAsia="宋体" w:cs="宋体"/>
          <w:color w:val="000000" w:themeColor="text1"/>
          <w:kern w:val="2"/>
          <w:sz w:val="24"/>
          <w:szCs w:val="24"/>
          <w14:textFill>
            <w14:solidFill>
              <w14:schemeClr w14:val="tx1"/>
            </w14:solidFill>
          </w14:textFill>
        </w:rPr>
        <w:t>采取的环境保护措施如下：</w:t>
      </w:r>
    </w:p>
    <w:p w14:paraId="05118C12">
      <w:pPr>
        <w:keepNext w:val="0"/>
        <w:keepLines w:val="0"/>
        <w:pageBreakBefore w:val="0"/>
        <w:widowControl w:val="0"/>
        <w:numPr>
          <w:ilvl w:val="0"/>
          <w:numId w:val="1"/>
        </w:numPr>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废气：饲料车间气流烘干废气、管束烘干废气、包装废气及成品仓仓顶废气</w:t>
      </w:r>
      <w:r>
        <w:rPr>
          <w:rFonts w:hint="eastAsia" w:ascii="宋体" w:hAnsi="宋体" w:eastAsia="宋体" w:cs="宋体"/>
          <w:color w:val="000000" w:themeColor="text1"/>
          <w:kern w:val="2"/>
          <w:sz w:val="24"/>
          <w:szCs w:val="24"/>
          <w:lang w:val="en-US" w:eastAsia="zh-CN"/>
          <w14:textFill>
            <w14:solidFill>
              <w14:schemeClr w14:val="tx1"/>
            </w14:solidFill>
          </w14:textFill>
        </w:rPr>
        <w:t>等经除尘器预处理后共同引入</w:t>
      </w:r>
      <w:r>
        <w:rPr>
          <w:rFonts w:hint="eastAsia" w:ascii="宋体" w:hAnsi="宋体" w:eastAsia="宋体" w:cs="宋体"/>
          <w:color w:val="000000" w:themeColor="text1"/>
          <w:kern w:val="2"/>
          <w:sz w:val="24"/>
          <w:szCs w:val="24"/>
          <w14:textFill>
            <w14:solidFill>
              <w14:schemeClr w14:val="tx1"/>
            </w14:solidFill>
          </w14:textFill>
        </w:rPr>
        <w:t>两级碱喷淋进行处理</w:t>
      </w:r>
      <w:r>
        <w:rPr>
          <w:rFonts w:hint="eastAsia" w:ascii="宋体" w:hAnsi="宋体" w:eastAsia="宋体" w:cs="宋体"/>
          <w:color w:val="000000" w:themeColor="text1"/>
          <w:kern w:val="2"/>
          <w:sz w:val="24"/>
          <w:szCs w:val="24"/>
          <w:lang w:eastAsia="zh-CN"/>
          <w14:textFill>
            <w14:solidFill>
              <w14:schemeClr w14:val="tx1"/>
            </w14:solidFill>
          </w14:textFill>
        </w:rPr>
        <w:t>，</w:t>
      </w:r>
      <w:r>
        <w:rPr>
          <w:rFonts w:hint="eastAsia" w:ascii="宋体" w:hAnsi="宋体" w:eastAsia="宋体" w:cs="宋体"/>
          <w:color w:val="000000" w:themeColor="text1"/>
          <w:kern w:val="2"/>
          <w:sz w:val="24"/>
          <w:szCs w:val="24"/>
          <w:lang w:val="en-US" w:eastAsia="zh-CN"/>
          <w14:textFill>
            <w14:solidFill>
              <w14:schemeClr w14:val="tx1"/>
            </w14:solidFill>
          </w14:textFill>
        </w:rPr>
        <w:t>尾气由1根25m高排气筒排放；有机肥车间上料、混合废气采用布袋除尘器预处理，后与发酵、一次筛分破碎、造粒、二次筛分、包装等废气共同进入1级碱洗+1级生物除臭处理，尾气由30m高排气筒排放。</w:t>
      </w:r>
    </w:p>
    <w:p w14:paraId="791FF347">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kern w:val="2"/>
          <w:sz w:val="24"/>
          <w:szCs w:val="24"/>
          <w:highlight w:val="none"/>
        </w:rPr>
      </w:pPr>
      <w:r>
        <w:rPr>
          <w:rFonts w:hint="eastAsia" w:ascii="宋体" w:hAnsi="宋体" w:eastAsia="宋体" w:cs="宋体"/>
          <w:color w:val="000000" w:themeColor="text1"/>
          <w:kern w:val="2"/>
          <w:sz w:val="24"/>
          <w:szCs w:val="24"/>
          <w:lang w:val="en-US" w:eastAsia="zh-CN"/>
          <w14:textFill>
            <w14:solidFill>
              <w14:schemeClr w14:val="tx1"/>
            </w14:solidFill>
          </w14:textFill>
        </w:rPr>
        <w:t>废水</w:t>
      </w:r>
      <w:r>
        <w:rPr>
          <w:rFonts w:hint="eastAsia" w:ascii="宋体" w:hAnsi="宋体" w:eastAsia="宋体" w:cs="宋体"/>
          <w:color w:val="000000" w:themeColor="text1"/>
          <w:kern w:val="2"/>
          <w:sz w:val="24"/>
          <w:szCs w:val="24"/>
          <w14:textFill>
            <w14:solidFill>
              <w14:schemeClr w14:val="tx1"/>
            </w14:solidFill>
          </w14:textFill>
        </w:rPr>
        <w:t>：</w:t>
      </w:r>
      <w:r>
        <w:rPr>
          <w:rFonts w:hint="eastAsia" w:ascii="宋体" w:hAnsi="宋体" w:eastAsia="宋体" w:cs="宋体"/>
          <w:sz w:val="24"/>
          <w:szCs w:val="24"/>
        </w:rPr>
        <w:t>项目废水包括离心废水、压滤废水、地面冲洗废水及生活污水</w:t>
      </w:r>
      <w:r>
        <w:rPr>
          <w:rFonts w:hint="eastAsia" w:ascii="宋体" w:hAnsi="宋体" w:eastAsia="宋体" w:cs="宋体"/>
          <w:sz w:val="24"/>
          <w:szCs w:val="24"/>
          <w:lang w:val="en-US" w:eastAsia="zh-CN"/>
        </w:rPr>
        <w:t>等</w:t>
      </w:r>
      <w:r>
        <w:rPr>
          <w:rFonts w:hint="eastAsia" w:ascii="宋体" w:hAnsi="宋体" w:eastAsia="宋体" w:cs="宋体"/>
          <w:sz w:val="24"/>
          <w:szCs w:val="24"/>
        </w:rPr>
        <w:t>，</w:t>
      </w:r>
      <w:r>
        <w:rPr>
          <w:rFonts w:hint="eastAsia" w:ascii="宋体" w:hAnsi="宋体" w:eastAsia="宋体" w:cs="宋体"/>
          <w:sz w:val="24"/>
          <w:szCs w:val="24"/>
          <w:lang w:val="en-US" w:eastAsia="zh-CN"/>
        </w:rPr>
        <w:t>废水</w:t>
      </w:r>
      <w:r>
        <w:rPr>
          <w:rFonts w:hint="eastAsia" w:ascii="宋体" w:hAnsi="宋体" w:eastAsia="宋体" w:cs="宋体"/>
          <w:kern w:val="0"/>
          <w:sz w:val="24"/>
          <w:szCs w:val="24"/>
        </w:rPr>
        <w:t>经</w:t>
      </w:r>
      <w:r>
        <w:rPr>
          <w:rFonts w:hint="eastAsia" w:ascii="宋体" w:hAnsi="宋体" w:eastAsia="宋体" w:cs="宋体"/>
          <w:kern w:val="0"/>
          <w:sz w:val="24"/>
          <w:szCs w:val="24"/>
          <w:lang w:val="en-US" w:eastAsia="zh-CN"/>
        </w:rPr>
        <w:t>现有</w:t>
      </w:r>
      <w:r>
        <w:rPr>
          <w:rFonts w:hint="eastAsia" w:ascii="宋体" w:hAnsi="宋体" w:eastAsia="宋体" w:cs="宋体"/>
          <w:sz w:val="24"/>
          <w:szCs w:val="24"/>
        </w:rPr>
        <w:t>污水处理站处理后</w:t>
      </w:r>
      <w:r>
        <w:rPr>
          <w:rFonts w:hint="eastAsia" w:ascii="宋体" w:hAnsi="宋体" w:eastAsia="宋体" w:cs="宋体"/>
          <w:sz w:val="24"/>
          <w:szCs w:val="24"/>
          <w:lang w:val="en-US" w:eastAsia="zh-CN"/>
        </w:rPr>
        <w:t>进入中水站，部分回用，剩余部分排入</w:t>
      </w:r>
      <w:r>
        <w:rPr>
          <w:rFonts w:hint="eastAsia" w:ascii="宋体" w:hAnsi="宋体" w:eastAsia="宋体" w:cs="宋体"/>
          <w:sz w:val="24"/>
          <w:szCs w:val="24"/>
        </w:rPr>
        <w:t>冠县嘉诚水质净化有限公司</w:t>
      </w:r>
      <w:r>
        <w:rPr>
          <w:rFonts w:hint="eastAsia" w:ascii="宋体" w:hAnsi="宋体" w:eastAsia="宋体" w:cs="宋体"/>
          <w:sz w:val="24"/>
          <w:szCs w:val="24"/>
          <w:lang w:val="en-US" w:eastAsia="zh-CN"/>
        </w:rPr>
        <w:t>深度处理</w:t>
      </w:r>
      <w:r>
        <w:rPr>
          <w:rFonts w:hint="eastAsia" w:ascii="宋体" w:hAnsi="宋体" w:eastAsia="宋体" w:cs="宋体"/>
          <w:sz w:val="24"/>
          <w:szCs w:val="24"/>
        </w:rPr>
        <w:t>。</w:t>
      </w:r>
      <w:r>
        <w:rPr>
          <w:rFonts w:hint="eastAsia" w:ascii="宋体" w:hAnsi="宋体" w:eastAsia="宋体" w:cs="宋体"/>
          <w:sz w:val="24"/>
          <w:szCs w:val="24"/>
          <w:lang w:val="en-US" w:eastAsia="zh-CN"/>
        </w:rPr>
        <w:t>废水不直接排入外环境</w:t>
      </w:r>
      <w:r>
        <w:rPr>
          <w:rFonts w:hint="eastAsia" w:ascii="宋体" w:hAnsi="宋体" w:eastAsia="宋体" w:cs="宋体"/>
          <w:color w:val="auto"/>
          <w:sz w:val="24"/>
          <w:szCs w:val="24"/>
          <w:highlight w:val="none"/>
          <w:lang w:val="en-US" w:eastAsia="zh-CN"/>
        </w:rPr>
        <w:t>。</w:t>
      </w:r>
    </w:p>
    <w:p w14:paraId="2D8F23E0">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噪声：对机泵等设备采取隔声、减振措施；</w:t>
      </w:r>
    </w:p>
    <w:p w14:paraId="2062287E">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Ansi="宋体"/>
          <w:color w:val="auto"/>
          <w:kern w:val="2"/>
          <w:sz w:val="24"/>
          <w:szCs w:val="24"/>
          <w:highlight w:val="none"/>
        </w:rPr>
      </w:pPr>
      <w:r>
        <w:rPr>
          <w:rFonts w:hint="eastAsia" w:ascii="宋体" w:hAnsi="宋体" w:eastAsia="宋体" w:cs="宋体"/>
          <w:color w:val="auto"/>
          <w:kern w:val="2"/>
          <w:sz w:val="24"/>
          <w:szCs w:val="24"/>
          <w:highlight w:val="none"/>
        </w:rPr>
        <w:t>固废：危险废物委托有资质单位处置，一般固废</w:t>
      </w:r>
      <w:r>
        <w:rPr>
          <w:rFonts w:hint="eastAsia" w:ascii="宋体" w:hAnsi="宋体" w:eastAsia="宋体" w:cs="宋体"/>
          <w:color w:val="auto"/>
          <w:kern w:val="2"/>
          <w:sz w:val="24"/>
          <w:szCs w:val="24"/>
          <w:highlight w:val="none"/>
          <w:lang w:val="en-US" w:eastAsia="zh-CN"/>
        </w:rPr>
        <w:t>外售</w:t>
      </w:r>
      <w:r>
        <w:rPr>
          <w:rFonts w:hint="eastAsia" w:ascii="宋体" w:hAnsi="宋体" w:eastAsia="宋体" w:cs="宋体"/>
          <w:color w:val="auto"/>
          <w:kern w:val="2"/>
          <w:sz w:val="24"/>
          <w:szCs w:val="24"/>
          <w:highlight w:val="none"/>
        </w:rPr>
        <w:t>，生活垃</w:t>
      </w:r>
      <w:r>
        <w:rPr>
          <w:rFonts w:hint="eastAsia" w:hAnsi="宋体"/>
          <w:color w:val="auto"/>
          <w:kern w:val="2"/>
          <w:sz w:val="24"/>
          <w:szCs w:val="24"/>
          <w:highlight w:val="none"/>
        </w:rPr>
        <w:t>圾由环卫部门清运。</w:t>
      </w:r>
    </w:p>
    <w:p w14:paraId="60677FF1">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黑体" w:hAnsi="宋体" w:eastAsia="黑体"/>
          <w:color w:val="auto"/>
          <w:kern w:val="2"/>
          <w:sz w:val="24"/>
          <w:szCs w:val="24"/>
          <w:highlight w:val="none"/>
        </w:rPr>
      </w:pPr>
      <w:r>
        <w:rPr>
          <w:rFonts w:hint="eastAsia" w:ascii="黑体" w:hAnsi="宋体" w:eastAsia="黑体"/>
          <w:color w:val="auto"/>
          <w:kern w:val="2"/>
          <w:sz w:val="24"/>
          <w:szCs w:val="24"/>
          <w:highlight w:val="none"/>
        </w:rPr>
        <w:t>二、建设单位名称及联系方式</w:t>
      </w:r>
    </w:p>
    <w:p w14:paraId="275D3CBF">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bCs/>
          <w:color w:val="auto"/>
          <w:kern w:val="2"/>
          <w:sz w:val="24"/>
          <w:szCs w:val="24"/>
          <w:highlight w:val="none"/>
        </w:rPr>
      </w:pPr>
      <w:r>
        <w:rPr>
          <w:rFonts w:hint="eastAsia" w:ascii="宋体" w:hAnsi="宋体" w:eastAsia="宋体" w:cs="宋体"/>
          <w:color w:val="auto"/>
          <w:kern w:val="2"/>
          <w:sz w:val="24"/>
          <w:szCs w:val="24"/>
          <w:highlight w:val="none"/>
        </w:rPr>
        <w:t>建设单位：冠县瑞冠再生资源有限公司</w:t>
      </w:r>
    </w:p>
    <w:p w14:paraId="0F97C13F">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单位地</w:t>
      </w:r>
      <w:r>
        <w:rPr>
          <w:rFonts w:hint="eastAsia" w:ascii="宋体" w:hAnsi="宋体" w:eastAsia="宋体" w:cs="宋体"/>
          <w:color w:val="auto"/>
          <w:kern w:val="28"/>
          <w:sz w:val="24"/>
          <w:szCs w:val="24"/>
          <w:highlight w:val="none"/>
        </w:rPr>
        <w:t>址：</w:t>
      </w:r>
      <w:r>
        <w:rPr>
          <w:rFonts w:hint="eastAsia" w:ascii="宋体" w:hAnsi="宋体" w:eastAsia="宋体" w:cs="宋体"/>
          <w:color w:val="auto"/>
          <w:spacing w:val="6"/>
          <w:sz w:val="24"/>
          <w:szCs w:val="24"/>
          <w:highlight w:val="none"/>
          <w:lang w:val="en-US" w:eastAsia="zh-CN"/>
        </w:rPr>
        <w:t>冠县烟庄街道武训大道与冉子路交叉口东北角</w:t>
      </w:r>
    </w:p>
    <w:p w14:paraId="4A93CCB6">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rPr>
        <w:t>联系人：</w:t>
      </w:r>
      <w:r>
        <w:rPr>
          <w:rFonts w:hint="eastAsia" w:ascii="宋体" w:hAnsi="宋体" w:eastAsia="宋体" w:cs="宋体"/>
          <w:color w:val="auto"/>
          <w:kern w:val="2"/>
          <w:sz w:val="24"/>
          <w:szCs w:val="24"/>
          <w:highlight w:val="none"/>
          <w:lang w:val="en-US" w:eastAsia="zh-CN"/>
        </w:rPr>
        <w:t>宋海林</w:t>
      </w:r>
    </w:p>
    <w:p w14:paraId="3E7F0F0C">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rPr>
        <w:t>联系电话：</w:t>
      </w:r>
      <w:r>
        <w:rPr>
          <w:rFonts w:hint="eastAsia" w:ascii="宋体" w:hAnsi="宋体" w:eastAsia="宋体" w:cs="宋体"/>
          <w:color w:val="auto"/>
          <w:kern w:val="2"/>
          <w:sz w:val="24"/>
          <w:szCs w:val="24"/>
          <w:highlight w:val="none"/>
          <w:lang w:val="en-US" w:eastAsia="zh-CN"/>
        </w:rPr>
        <w:t>15275887107</w:t>
      </w:r>
    </w:p>
    <w:p w14:paraId="154E7522">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黑体" w:hAnsi="宋体" w:eastAsia="黑体"/>
          <w:color w:val="auto"/>
          <w:kern w:val="2"/>
          <w:sz w:val="24"/>
          <w:szCs w:val="24"/>
          <w:highlight w:val="none"/>
        </w:rPr>
      </w:pPr>
      <w:r>
        <w:rPr>
          <w:rFonts w:hint="eastAsia" w:ascii="黑体" w:hAnsi="宋体" w:eastAsia="黑体"/>
          <w:color w:val="auto"/>
          <w:kern w:val="2"/>
          <w:sz w:val="24"/>
          <w:szCs w:val="24"/>
          <w:highlight w:val="none"/>
        </w:rPr>
        <w:t>三、环境影响报告书编制单位的名称</w:t>
      </w:r>
    </w:p>
    <w:p w14:paraId="36E5C452">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Ansi="宋体"/>
          <w:color w:val="auto"/>
          <w:kern w:val="2"/>
          <w:sz w:val="24"/>
          <w:szCs w:val="24"/>
          <w:highlight w:val="none"/>
        </w:rPr>
      </w:pPr>
      <w:r>
        <w:rPr>
          <w:rFonts w:hint="eastAsia" w:hAnsi="宋体"/>
          <w:color w:val="auto"/>
          <w:kern w:val="2"/>
          <w:sz w:val="24"/>
          <w:szCs w:val="24"/>
          <w:highlight w:val="none"/>
        </w:rPr>
        <w:t>环境影响评价单位：山东海美侬项目咨询有限公司</w:t>
      </w:r>
    </w:p>
    <w:p w14:paraId="70900B9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四、公众意见表的网络连接</w:t>
      </w:r>
    </w:p>
    <w:p w14:paraId="2485A7FF">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附件1</w:t>
      </w:r>
    </w:p>
    <w:p w14:paraId="0FE82221">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黑体" w:hAnsi="宋体" w:eastAsia="黑体"/>
          <w:color w:val="auto"/>
          <w:kern w:val="2"/>
          <w:sz w:val="24"/>
          <w:szCs w:val="24"/>
          <w:highlight w:val="none"/>
        </w:rPr>
      </w:pPr>
      <w:r>
        <w:rPr>
          <w:rFonts w:hint="eastAsia" w:ascii="黑体" w:hAnsi="宋体" w:eastAsia="黑体"/>
          <w:color w:val="auto"/>
          <w:kern w:val="2"/>
          <w:sz w:val="24"/>
          <w:szCs w:val="24"/>
          <w:highlight w:val="none"/>
        </w:rPr>
        <w:t>五、提交公众意见表的方式和途径</w:t>
      </w:r>
    </w:p>
    <w:p w14:paraId="685B3B8A">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在环境影响报告书征求意见稿编制过程中，公众均可向建设单位提出与环境影响评价相关的意见。电子版公众意见表可发至建设单位邮箱（</w:t>
      </w:r>
      <w:r>
        <w:rPr>
          <w:rFonts w:hint="eastAsia" w:ascii="宋体" w:hAnsi="宋体" w:eastAsia="宋体" w:cs="宋体"/>
          <w:color w:val="auto"/>
          <w:kern w:val="2"/>
          <w:sz w:val="24"/>
          <w:szCs w:val="24"/>
          <w:highlight w:val="none"/>
          <w:lang w:val="en-US" w:eastAsia="zh-CN"/>
        </w:rPr>
        <w:t>63989855</w:t>
      </w:r>
      <w:r>
        <w:rPr>
          <w:rFonts w:hint="eastAsia" w:ascii="宋体" w:hAnsi="宋体" w:eastAsia="宋体" w:cs="宋体"/>
          <w:color w:val="auto"/>
          <w:kern w:val="2"/>
          <w:sz w:val="24"/>
          <w:szCs w:val="24"/>
          <w:highlight w:val="none"/>
        </w:rPr>
        <w:t>@qq.com），纸质版公众意见表可提交至冠县瑞冠再生资源有限公司办公室。</w:t>
      </w:r>
    </w:p>
    <w:p w14:paraId="4E269B63">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Ansi="宋体"/>
          <w:color w:val="auto"/>
          <w:kern w:val="2"/>
          <w:sz w:val="24"/>
          <w:szCs w:val="24"/>
          <w:highlight w:val="none"/>
        </w:rPr>
      </w:pPr>
    </w:p>
    <w:p w14:paraId="1B2CF0E5">
      <w:pPr>
        <w:keepNext w:val="0"/>
        <w:keepLines w:val="0"/>
        <w:pageBreakBefore w:val="0"/>
        <w:widowControl w:val="0"/>
        <w:kinsoku/>
        <w:wordWrap/>
        <w:overflowPunct/>
        <w:topLinePunct w:val="0"/>
        <w:autoSpaceDE/>
        <w:autoSpaceDN/>
        <w:bidi w:val="0"/>
        <w:adjustRightInd/>
        <w:snapToGrid w:val="0"/>
        <w:spacing w:line="360" w:lineRule="auto"/>
        <w:ind w:left="0" w:leftChars="0" w:firstLine="480" w:firstLineChars="200"/>
        <w:textAlignment w:val="auto"/>
        <w:rPr>
          <w:rFonts w:hAnsi="宋体"/>
          <w:color w:val="auto"/>
          <w:kern w:val="2"/>
          <w:sz w:val="24"/>
          <w:szCs w:val="24"/>
          <w:highlight w:val="none"/>
        </w:rPr>
      </w:pPr>
    </w:p>
    <w:p w14:paraId="79E4A669">
      <w:pPr>
        <w:keepNext w:val="0"/>
        <w:keepLines w:val="0"/>
        <w:pageBreakBefore w:val="0"/>
        <w:widowControl w:val="0"/>
        <w:kinsoku/>
        <w:wordWrap w:val="0"/>
        <w:overflowPunct/>
        <w:topLinePunct w:val="0"/>
        <w:autoSpaceDE/>
        <w:autoSpaceDN/>
        <w:bidi w:val="0"/>
        <w:adjustRightInd/>
        <w:snapToGrid w:val="0"/>
        <w:spacing w:line="360" w:lineRule="auto"/>
        <w:ind w:right="60"/>
        <w:jc w:val="right"/>
        <w:textAlignment w:val="auto"/>
        <w:rPr>
          <w:rFonts w:hAnsi="宋体"/>
          <w:color w:val="auto"/>
          <w:kern w:val="2"/>
          <w:sz w:val="24"/>
          <w:szCs w:val="24"/>
          <w:highlight w:val="none"/>
        </w:rPr>
      </w:pPr>
      <w:r>
        <w:rPr>
          <w:rFonts w:hint="eastAsia" w:hAnsi="宋体"/>
          <w:color w:val="auto"/>
          <w:kern w:val="2"/>
          <w:sz w:val="24"/>
          <w:szCs w:val="24"/>
          <w:highlight w:val="none"/>
        </w:rPr>
        <w:t xml:space="preserve">    冠县瑞冠再生资源有限公司</w:t>
      </w:r>
    </w:p>
    <w:p w14:paraId="2D9AFF6E">
      <w:pPr>
        <w:keepNext w:val="0"/>
        <w:keepLines w:val="0"/>
        <w:pageBreakBefore w:val="0"/>
        <w:widowControl w:val="0"/>
        <w:kinsoku/>
        <w:overflowPunct/>
        <w:topLinePunct w:val="0"/>
        <w:autoSpaceDE/>
        <w:autoSpaceDN/>
        <w:bidi w:val="0"/>
        <w:adjustRightInd/>
        <w:snapToGrid w:val="0"/>
        <w:spacing w:line="360" w:lineRule="auto"/>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rPr>
        <w:t>202</w:t>
      </w:r>
      <w:r>
        <w:rPr>
          <w:rFonts w:hint="eastAsia" w:ascii="宋体" w:hAnsi="宋体" w:eastAsia="宋体" w:cs="宋体"/>
          <w:color w:val="auto"/>
          <w:kern w:val="2"/>
          <w:sz w:val="24"/>
          <w:szCs w:val="24"/>
          <w:highlight w:val="none"/>
          <w:lang w:val="en-US" w:eastAsia="zh-CN"/>
        </w:rPr>
        <w:t xml:space="preserve">4  </w:t>
      </w:r>
      <w:r>
        <w:rPr>
          <w:rFonts w:hint="eastAsia" w:ascii="宋体" w:hAnsi="宋体" w:eastAsia="宋体" w:cs="宋体"/>
          <w:color w:val="auto"/>
          <w:kern w:val="2"/>
          <w:sz w:val="24"/>
          <w:szCs w:val="24"/>
          <w:highlight w:val="none"/>
        </w:rPr>
        <w:t>年</w:t>
      </w:r>
      <w:r>
        <w:rPr>
          <w:rFonts w:hint="eastAsia" w:ascii="宋体" w:hAnsi="宋体" w:eastAsia="宋体" w:cs="宋体"/>
          <w:color w:val="auto"/>
          <w:kern w:val="2"/>
          <w:sz w:val="24"/>
          <w:szCs w:val="24"/>
          <w:highlight w:val="none"/>
          <w:lang w:val="en-US" w:eastAsia="zh-CN"/>
        </w:rPr>
        <w:t xml:space="preserve">  9  </w:t>
      </w:r>
      <w:r>
        <w:rPr>
          <w:rFonts w:hint="eastAsia" w:ascii="宋体" w:hAnsi="宋体" w:eastAsia="宋体" w:cs="宋体"/>
          <w:color w:val="auto"/>
          <w:kern w:val="2"/>
          <w:sz w:val="24"/>
          <w:szCs w:val="24"/>
          <w:highlight w:val="none"/>
        </w:rPr>
        <w:t>月</w:t>
      </w:r>
      <w:r>
        <w:rPr>
          <w:rFonts w:hint="eastAsia" w:ascii="宋体" w:hAnsi="宋体" w:eastAsia="宋体" w:cs="宋体"/>
          <w:color w:val="auto"/>
          <w:kern w:val="2"/>
          <w:sz w:val="24"/>
          <w:szCs w:val="24"/>
          <w:highlight w:val="none"/>
          <w:lang w:val="en-US" w:eastAsia="zh-CN"/>
        </w:rPr>
        <w:t xml:space="preserve">  10  </w:t>
      </w:r>
      <w:r>
        <w:rPr>
          <w:rFonts w:hint="eastAsia" w:ascii="宋体" w:hAnsi="宋体" w:eastAsia="宋体" w:cs="宋体"/>
          <w:color w:val="auto"/>
          <w:kern w:val="2"/>
          <w:sz w:val="24"/>
          <w:szCs w:val="24"/>
          <w:highlight w:val="none"/>
        </w:rPr>
        <w:t>日</w:t>
      </w:r>
    </w:p>
    <w:p w14:paraId="25C1D520">
      <w:pPr>
        <w:keepNext w:val="0"/>
        <w:keepLines w:val="0"/>
        <w:pageBreakBefore w:val="0"/>
        <w:widowControl w:val="0"/>
        <w:kinsoku/>
        <w:overflowPunct/>
        <w:topLinePunct w:val="0"/>
        <w:autoSpaceDE/>
        <w:autoSpaceDN/>
        <w:bidi w:val="0"/>
        <w:adjustRightInd/>
        <w:snapToGrid w:val="0"/>
        <w:spacing w:line="360" w:lineRule="auto"/>
        <w:jc w:val="center"/>
        <w:textAlignment w:val="auto"/>
        <w:rPr>
          <w:rFonts w:hint="eastAsia" w:ascii="仿宋_GB2312" w:hAnsi="宋体" w:eastAsia="仿宋_GB2312"/>
          <w:b/>
          <w:color w:val="000000"/>
          <w:kern w:val="2"/>
          <w:sz w:val="28"/>
          <w:szCs w:val="28"/>
        </w:rPr>
      </w:pPr>
    </w:p>
    <w:p w14:paraId="2EA3B996">
      <w:pPr>
        <w:adjustRightInd w:val="0"/>
        <w:snapToGrid w:val="0"/>
        <w:jc w:val="center"/>
        <w:rPr>
          <w:rFonts w:hint="eastAsia" w:ascii="方正小标宋_GBK" w:eastAsia="方正小标宋_GBK"/>
          <w:sz w:val="38"/>
          <w:szCs w:val="38"/>
        </w:rPr>
      </w:pPr>
    </w:p>
    <w:p w14:paraId="77629439">
      <w:pPr>
        <w:adjustRightInd w:val="0"/>
        <w:snapToGrid w:val="0"/>
        <w:jc w:val="center"/>
        <w:rPr>
          <w:rFonts w:hint="eastAsia" w:ascii="方正小标宋_GBK" w:eastAsia="方正小标宋_GBK"/>
          <w:sz w:val="38"/>
          <w:szCs w:val="38"/>
        </w:rPr>
        <w:sectPr>
          <w:pgSz w:w="11906" w:h="16838"/>
          <w:pgMar w:top="1418" w:right="1247" w:bottom="1418" w:left="1247" w:header="851" w:footer="992" w:gutter="0"/>
          <w:cols w:space="425" w:num="1"/>
          <w:docGrid w:type="lines" w:linePitch="312" w:charSpace="0"/>
        </w:sectPr>
      </w:pPr>
    </w:p>
    <w:p w14:paraId="36D59FB1">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3C5C2A09">
      <w:pPr>
        <w:adjustRightInd w:val="0"/>
        <w:snapToGrid w:val="0"/>
        <w:spacing w:line="408" w:lineRule="auto"/>
        <w:rPr>
          <w:rFonts w:ascii="黑体" w:hAnsi="黑体" w:eastAsia="黑体"/>
          <w:szCs w:val="32"/>
        </w:rPr>
      </w:pPr>
    </w:p>
    <w:p w14:paraId="36C561DA">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18"/>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31FDE1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4D47C614">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5586DDF5">
            <w:pPr>
              <w:adjustRightInd w:val="0"/>
              <w:snapToGrid w:val="0"/>
              <w:jc w:val="center"/>
              <w:rPr>
                <w:rFonts w:hint="default" w:ascii="宋体" w:hAnsi="宋体" w:eastAsia="宋体"/>
                <w:sz w:val="21"/>
                <w:szCs w:val="21"/>
                <w:lang w:val="en-US" w:eastAsia="zh-CN"/>
              </w:rPr>
            </w:pPr>
            <w:r>
              <w:rPr>
                <w:rFonts w:hint="default" w:ascii="宋体" w:hAnsi="宋体" w:eastAsia="宋体"/>
                <w:sz w:val="21"/>
                <w:szCs w:val="21"/>
                <w:lang w:val="en-US" w:eastAsia="zh-CN"/>
              </w:rPr>
              <w:t>冠县瑞冠再生资源有限公司污水处理改扩建项目</w:t>
            </w:r>
          </w:p>
        </w:tc>
      </w:tr>
      <w:tr w14:paraId="1A88C4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3AEF8B9">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225C48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0BF9505D">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768CB355">
            <w:pPr>
              <w:adjustRightInd w:val="0"/>
              <w:snapToGrid w:val="0"/>
              <w:rPr>
                <w:rFonts w:ascii="宋体" w:hAnsi="宋体" w:eastAsia="宋体"/>
                <w:sz w:val="21"/>
                <w:szCs w:val="21"/>
              </w:rPr>
            </w:pPr>
          </w:p>
          <w:p w14:paraId="0EC8C2E3">
            <w:pPr>
              <w:adjustRightInd w:val="0"/>
              <w:snapToGrid w:val="0"/>
              <w:rPr>
                <w:rFonts w:ascii="宋体" w:hAnsi="宋体" w:eastAsia="宋体"/>
                <w:sz w:val="21"/>
                <w:szCs w:val="21"/>
              </w:rPr>
            </w:pPr>
          </w:p>
          <w:p w14:paraId="46E92D72">
            <w:pPr>
              <w:adjustRightInd w:val="0"/>
              <w:snapToGrid w:val="0"/>
              <w:rPr>
                <w:rFonts w:ascii="宋体" w:hAnsi="宋体" w:eastAsia="宋体"/>
                <w:sz w:val="21"/>
                <w:szCs w:val="21"/>
              </w:rPr>
            </w:pPr>
          </w:p>
          <w:p w14:paraId="7A8143FB">
            <w:pPr>
              <w:adjustRightInd w:val="0"/>
              <w:snapToGrid w:val="0"/>
              <w:rPr>
                <w:rFonts w:ascii="宋体" w:hAnsi="宋体" w:eastAsia="宋体"/>
                <w:sz w:val="21"/>
                <w:szCs w:val="21"/>
              </w:rPr>
            </w:pPr>
          </w:p>
          <w:p w14:paraId="4C19DEA8">
            <w:pPr>
              <w:adjustRightInd w:val="0"/>
              <w:snapToGrid w:val="0"/>
              <w:rPr>
                <w:rFonts w:ascii="宋体" w:hAnsi="宋体" w:eastAsia="宋体"/>
                <w:sz w:val="21"/>
                <w:szCs w:val="21"/>
              </w:rPr>
            </w:pPr>
          </w:p>
          <w:p w14:paraId="177FB138">
            <w:pPr>
              <w:adjustRightInd w:val="0"/>
              <w:snapToGrid w:val="0"/>
              <w:rPr>
                <w:rFonts w:ascii="宋体" w:hAnsi="宋体" w:eastAsia="宋体"/>
                <w:sz w:val="21"/>
                <w:szCs w:val="21"/>
              </w:rPr>
            </w:pPr>
          </w:p>
          <w:p w14:paraId="18BE712F">
            <w:pPr>
              <w:adjustRightInd w:val="0"/>
              <w:snapToGrid w:val="0"/>
              <w:rPr>
                <w:rFonts w:ascii="宋体" w:hAnsi="宋体" w:eastAsia="宋体"/>
                <w:sz w:val="21"/>
                <w:szCs w:val="21"/>
              </w:rPr>
            </w:pPr>
          </w:p>
          <w:p w14:paraId="5D08E89F">
            <w:pPr>
              <w:adjustRightInd w:val="0"/>
              <w:snapToGrid w:val="0"/>
              <w:rPr>
                <w:rFonts w:ascii="宋体" w:hAnsi="宋体" w:eastAsia="宋体"/>
                <w:sz w:val="21"/>
                <w:szCs w:val="21"/>
              </w:rPr>
            </w:pPr>
          </w:p>
          <w:p w14:paraId="39D0FFB7">
            <w:pPr>
              <w:adjustRightInd w:val="0"/>
              <w:snapToGrid w:val="0"/>
              <w:rPr>
                <w:rFonts w:ascii="宋体" w:hAnsi="宋体" w:eastAsia="宋体"/>
                <w:sz w:val="21"/>
                <w:szCs w:val="21"/>
              </w:rPr>
            </w:pPr>
          </w:p>
          <w:p w14:paraId="21EEF529">
            <w:pPr>
              <w:adjustRightInd w:val="0"/>
              <w:snapToGrid w:val="0"/>
              <w:rPr>
                <w:rFonts w:ascii="宋体" w:hAnsi="宋体" w:eastAsia="宋体"/>
                <w:sz w:val="21"/>
                <w:szCs w:val="21"/>
              </w:rPr>
            </w:pPr>
          </w:p>
          <w:p w14:paraId="673FEC06">
            <w:pPr>
              <w:adjustRightInd w:val="0"/>
              <w:snapToGrid w:val="0"/>
              <w:rPr>
                <w:rFonts w:ascii="宋体" w:hAnsi="宋体" w:eastAsia="宋体"/>
                <w:sz w:val="21"/>
                <w:szCs w:val="21"/>
              </w:rPr>
            </w:pPr>
          </w:p>
          <w:p w14:paraId="1A4EA2FC">
            <w:pPr>
              <w:adjustRightInd w:val="0"/>
              <w:snapToGrid w:val="0"/>
              <w:rPr>
                <w:rFonts w:ascii="宋体" w:hAnsi="宋体" w:eastAsia="宋体"/>
                <w:sz w:val="21"/>
                <w:szCs w:val="21"/>
              </w:rPr>
            </w:pPr>
          </w:p>
          <w:p w14:paraId="55CF5A3D">
            <w:pPr>
              <w:adjustRightInd w:val="0"/>
              <w:snapToGrid w:val="0"/>
              <w:rPr>
                <w:rFonts w:ascii="宋体" w:hAnsi="宋体" w:eastAsia="宋体"/>
                <w:sz w:val="21"/>
                <w:szCs w:val="21"/>
              </w:rPr>
            </w:pPr>
          </w:p>
          <w:p w14:paraId="0EC5B4F3">
            <w:pPr>
              <w:adjustRightInd w:val="0"/>
              <w:snapToGrid w:val="0"/>
              <w:rPr>
                <w:rFonts w:ascii="宋体" w:hAnsi="宋体" w:eastAsia="宋体"/>
                <w:sz w:val="21"/>
                <w:szCs w:val="21"/>
              </w:rPr>
            </w:pPr>
          </w:p>
          <w:p w14:paraId="51BB7923">
            <w:pPr>
              <w:adjustRightInd w:val="0"/>
              <w:snapToGrid w:val="0"/>
              <w:rPr>
                <w:rFonts w:ascii="宋体" w:hAnsi="宋体" w:eastAsia="宋体"/>
                <w:sz w:val="21"/>
                <w:szCs w:val="21"/>
              </w:rPr>
            </w:pPr>
          </w:p>
          <w:p w14:paraId="202309A9">
            <w:pPr>
              <w:adjustRightInd w:val="0"/>
              <w:snapToGrid w:val="0"/>
              <w:rPr>
                <w:rFonts w:ascii="宋体" w:hAnsi="宋体" w:eastAsia="宋体"/>
                <w:sz w:val="21"/>
                <w:szCs w:val="21"/>
              </w:rPr>
            </w:pPr>
          </w:p>
          <w:p w14:paraId="7B3658FB">
            <w:pPr>
              <w:adjustRightInd w:val="0"/>
              <w:snapToGrid w:val="0"/>
              <w:rPr>
                <w:rFonts w:ascii="宋体" w:hAnsi="宋体" w:eastAsia="宋体"/>
                <w:sz w:val="21"/>
                <w:szCs w:val="21"/>
              </w:rPr>
            </w:pPr>
          </w:p>
          <w:p w14:paraId="6F00850D">
            <w:pPr>
              <w:adjustRightInd w:val="0"/>
              <w:snapToGrid w:val="0"/>
              <w:rPr>
                <w:rFonts w:ascii="宋体" w:hAnsi="宋体" w:eastAsia="宋体"/>
                <w:sz w:val="21"/>
                <w:szCs w:val="21"/>
              </w:rPr>
            </w:pPr>
          </w:p>
          <w:p w14:paraId="01FD24E9">
            <w:pPr>
              <w:adjustRightInd w:val="0"/>
              <w:snapToGrid w:val="0"/>
              <w:rPr>
                <w:rFonts w:ascii="宋体" w:hAnsi="宋体" w:eastAsia="宋体"/>
                <w:sz w:val="21"/>
                <w:szCs w:val="21"/>
              </w:rPr>
            </w:pPr>
          </w:p>
          <w:p w14:paraId="677DA262">
            <w:pPr>
              <w:adjustRightInd w:val="0"/>
              <w:snapToGrid w:val="0"/>
              <w:rPr>
                <w:rFonts w:ascii="宋体" w:hAnsi="宋体" w:eastAsia="宋体"/>
                <w:sz w:val="21"/>
                <w:szCs w:val="21"/>
              </w:rPr>
            </w:pPr>
          </w:p>
          <w:p w14:paraId="59CB7C18">
            <w:pPr>
              <w:adjustRightInd w:val="0"/>
              <w:snapToGrid w:val="0"/>
              <w:rPr>
                <w:rFonts w:ascii="宋体" w:hAnsi="宋体" w:eastAsia="宋体"/>
                <w:sz w:val="21"/>
                <w:szCs w:val="21"/>
              </w:rPr>
            </w:pPr>
          </w:p>
          <w:p w14:paraId="6E64842D">
            <w:pPr>
              <w:adjustRightInd w:val="0"/>
              <w:snapToGrid w:val="0"/>
              <w:rPr>
                <w:rFonts w:ascii="宋体" w:hAnsi="宋体" w:eastAsia="宋体"/>
                <w:sz w:val="21"/>
                <w:szCs w:val="21"/>
              </w:rPr>
            </w:pPr>
          </w:p>
          <w:p w14:paraId="212F9BED">
            <w:pPr>
              <w:adjustRightInd w:val="0"/>
              <w:snapToGrid w:val="0"/>
              <w:rPr>
                <w:rFonts w:ascii="宋体" w:hAnsi="宋体" w:eastAsia="宋体"/>
                <w:sz w:val="21"/>
                <w:szCs w:val="21"/>
              </w:rPr>
            </w:pPr>
          </w:p>
          <w:p w14:paraId="3A7D8407">
            <w:pPr>
              <w:adjustRightInd w:val="0"/>
              <w:snapToGrid w:val="0"/>
              <w:rPr>
                <w:rFonts w:ascii="宋体" w:hAnsi="宋体" w:eastAsia="宋体"/>
                <w:sz w:val="21"/>
                <w:szCs w:val="21"/>
              </w:rPr>
            </w:pPr>
          </w:p>
          <w:p w14:paraId="7C3ECB78">
            <w:pPr>
              <w:adjustRightInd w:val="0"/>
              <w:snapToGrid w:val="0"/>
              <w:rPr>
                <w:rFonts w:ascii="宋体" w:hAnsi="宋体" w:eastAsia="宋体"/>
                <w:sz w:val="21"/>
                <w:szCs w:val="21"/>
              </w:rPr>
            </w:pPr>
          </w:p>
          <w:p w14:paraId="1010AD03">
            <w:pPr>
              <w:adjustRightInd w:val="0"/>
              <w:snapToGrid w:val="0"/>
              <w:rPr>
                <w:rFonts w:ascii="宋体" w:hAnsi="宋体" w:eastAsia="宋体"/>
                <w:sz w:val="21"/>
                <w:szCs w:val="21"/>
              </w:rPr>
            </w:pPr>
          </w:p>
          <w:p w14:paraId="6ACA0DA6">
            <w:pPr>
              <w:adjustRightInd w:val="0"/>
              <w:snapToGrid w:val="0"/>
              <w:rPr>
                <w:rFonts w:ascii="宋体" w:hAnsi="宋体" w:eastAsia="宋体"/>
                <w:sz w:val="21"/>
                <w:szCs w:val="21"/>
              </w:rPr>
            </w:pPr>
          </w:p>
          <w:p w14:paraId="647A9708">
            <w:pPr>
              <w:adjustRightInd w:val="0"/>
              <w:snapToGrid w:val="0"/>
              <w:rPr>
                <w:rFonts w:ascii="宋体" w:hAnsi="宋体" w:eastAsia="宋体"/>
                <w:sz w:val="21"/>
                <w:szCs w:val="21"/>
              </w:rPr>
            </w:pPr>
          </w:p>
          <w:p w14:paraId="4E010651">
            <w:pPr>
              <w:adjustRightInd w:val="0"/>
              <w:snapToGrid w:val="0"/>
              <w:rPr>
                <w:rFonts w:ascii="宋体" w:hAnsi="宋体" w:eastAsia="宋体"/>
                <w:sz w:val="21"/>
                <w:szCs w:val="21"/>
              </w:rPr>
            </w:pPr>
          </w:p>
          <w:p w14:paraId="185C274C">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7C0699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94BCD0F">
            <w:pPr>
              <w:adjustRightInd w:val="0"/>
              <w:snapToGrid w:val="0"/>
              <w:rPr>
                <w:rFonts w:ascii="黑体" w:hAnsi="黑体" w:eastAsia="黑体"/>
                <w:sz w:val="21"/>
                <w:szCs w:val="21"/>
              </w:rPr>
            </w:pPr>
            <w:r>
              <w:rPr>
                <w:rFonts w:ascii="黑体" w:hAnsi="黑体" w:eastAsia="黑体"/>
                <w:sz w:val="21"/>
                <w:szCs w:val="21"/>
              </w:rPr>
              <w:t>二、本页为公众信息</w:t>
            </w:r>
          </w:p>
        </w:tc>
      </w:tr>
      <w:tr w14:paraId="498219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42F66A9">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468467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F087972">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2327BCD8">
            <w:pPr>
              <w:adjustRightInd w:val="0"/>
              <w:snapToGrid w:val="0"/>
              <w:rPr>
                <w:rFonts w:ascii="宋体" w:hAnsi="宋体" w:eastAsia="宋体"/>
                <w:sz w:val="21"/>
                <w:szCs w:val="21"/>
              </w:rPr>
            </w:pPr>
          </w:p>
        </w:tc>
      </w:tr>
      <w:tr w14:paraId="02E14A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07C2E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170DAE38">
            <w:pPr>
              <w:adjustRightInd w:val="0"/>
              <w:snapToGrid w:val="0"/>
              <w:rPr>
                <w:rFonts w:ascii="宋体" w:hAnsi="宋体" w:eastAsia="宋体"/>
                <w:sz w:val="21"/>
                <w:szCs w:val="21"/>
              </w:rPr>
            </w:pPr>
          </w:p>
        </w:tc>
      </w:tr>
      <w:tr w14:paraId="60E377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7FA8865">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14F515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5AF0BF30">
            <w:pPr>
              <w:adjustRightInd w:val="0"/>
              <w:snapToGrid w:val="0"/>
              <w:rPr>
                <w:rFonts w:ascii="宋体" w:hAnsi="宋体" w:eastAsia="宋体"/>
                <w:sz w:val="21"/>
                <w:szCs w:val="21"/>
              </w:rPr>
            </w:pPr>
          </w:p>
        </w:tc>
      </w:tr>
      <w:tr w14:paraId="32D48E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117D4640">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0DFCB5BB">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246EF5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1F685D4A">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01CF9F20">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15184DCB">
            <w:pPr>
              <w:adjustRightInd w:val="0"/>
              <w:snapToGrid w:val="0"/>
              <w:rPr>
                <w:rFonts w:ascii="宋体" w:hAnsi="宋体" w:eastAsia="宋体"/>
                <w:sz w:val="21"/>
                <w:szCs w:val="21"/>
              </w:rPr>
            </w:pPr>
          </w:p>
          <w:p w14:paraId="606D1CF1">
            <w:pPr>
              <w:adjustRightInd w:val="0"/>
              <w:snapToGrid w:val="0"/>
              <w:rPr>
                <w:rFonts w:ascii="宋体" w:hAnsi="宋体" w:eastAsia="宋体"/>
                <w:sz w:val="21"/>
                <w:szCs w:val="21"/>
              </w:rPr>
            </w:pPr>
          </w:p>
          <w:p w14:paraId="54FC433C">
            <w:pPr>
              <w:adjustRightInd w:val="0"/>
              <w:snapToGrid w:val="0"/>
              <w:rPr>
                <w:rFonts w:ascii="宋体" w:hAnsi="宋体" w:eastAsia="宋体"/>
                <w:sz w:val="21"/>
                <w:szCs w:val="21"/>
              </w:rPr>
            </w:pPr>
          </w:p>
          <w:p w14:paraId="6CAC2E09">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73F5BA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FDD32E1">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01D593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5100F9A">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44335F23">
            <w:pPr>
              <w:adjustRightInd w:val="0"/>
              <w:snapToGrid w:val="0"/>
              <w:rPr>
                <w:rFonts w:ascii="宋体" w:hAnsi="宋体" w:eastAsia="宋体"/>
                <w:b/>
                <w:bCs/>
                <w:sz w:val="21"/>
                <w:szCs w:val="21"/>
              </w:rPr>
            </w:pPr>
          </w:p>
        </w:tc>
      </w:tr>
      <w:tr w14:paraId="3E04C6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989D618">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37E74311">
            <w:pPr>
              <w:adjustRightInd w:val="0"/>
              <w:snapToGrid w:val="0"/>
              <w:rPr>
                <w:rFonts w:ascii="宋体" w:hAnsi="宋体" w:eastAsia="宋体"/>
                <w:b/>
                <w:bCs/>
                <w:sz w:val="21"/>
                <w:szCs w:val="21"/>
              </w:rPr>
            </w:pPr>
          </w:p>
        </w:tc>
      </w:tr>
      <w:tr w14:paraId="0A6C98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5849C350">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0D6AEC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66FCC709">
            <w:pPr>
              <w:adjustRightInd w:val="0"/>
              <w:snapToGrid w:val="0"/>
              <w:rPr>
                <w:rFonts w:ascii="宋体" w:hAnsi="宋体" w:eastAsia="宋体"/>
                <w:b/>
                <w:bCs/>
                <w:sz w:val="21"/>
                <w:szCs w:val="21"/>
              </w:rPr>
            </w:pPr>
          </w:p>
        </w:tc>
      </w:tr>
      <w:tr w14:paraId="2A9DBA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0333DB8D">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777A51B6">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45E82D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0011CCBD">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772A3699"/>
    <w:p w14:paraId="2A0A94FF">
      <w:pPr>
        <w:pStyle w:val="16"/>
        <w:keepNext w:val="0"/>
        <w:keepLines w:val="0"/>
        <w:pageBreakBefore w:val="0"/>
        <w:shd w:val="clear" w:color="auto" w:fill="FFFFFF"/>
        <w:kinsoku/>
        <w:overflowPunct/>
        <w:topLinePunct w:val="0"/>
        <w:autoSpaceDE/>
        <w:autoSpaceDN/>
        <w:bidi w:val="0"/>
        <w:adjustRightInd/>
        <w:snapToGrid w:val="0"/>
        <w:spacing w:before="0" w:beforeAutospacing="0" w:after="0" w:afterAutospacing="0" w:line="360" w:lineRule="auto"/>
        <w:jc w:val="center"/>
        <w:textAlignment w:val="auto"/>
        <w:rPr>
          <w:rFonts w:hint="eastAsia" w:asciiTheme="minorEastAsia" w:hAnsiTheme="minorEastAsia" w:eastAsiaTheme="minorEastAsia"/>
          <w:b/>
          <w:color w:val="auto"/>
          <w:sz w:val="24"/>
          <w:szCs w:val="24"/>
          <w:highlight w:val="none"/>
        </w:rPr>
        <w:sectPr>
          <w:pgSz w:w="11906" w:h="16838"/>
          <w:pgMar w:top="1418" w:right="1247" w:bottom="1418" w:left="1247" w:header="851" w:footer="992" w:gutter="0"/>
          <w:cols w:space="425" w:num="1"/>
          <w:docGrid w:type="lines" w:linePitch="312" w:charSpace="0"/>
        </w:sectPr>
      </w:pPr>
    </w:p>
    <w:p w14:paraId="769B30D4">
      <w:pPr>
        <w:widowControl/>
        <w:shd w:val="clear" w:color="auto" w:fill="FFFFFF"/>
        <w:spacing w:line="489" w:lineRule="atLeast"/>
        <w:rPr>
          <w:rFonts w:ascii="黑体" w:hAnsi="黑体" w:eastAsia="黑体" w:cs="宋体"/>
          <w:color w:val="000000" w:themeColor="text1"/>
          <w:kern w:val="0"/>
          <w:sz w:val="24"/>
          <w14:textFill>
            <w14:solidFill>
              <w14:schemeClr w14:val="tx1"/>
            </w14:solidFill>
          </w14:textFill>
        </w:rPr>
      </w:pPr>
      <w:r>
        <w:rPr>
          <w:rFonts w:hint="eastAsia" w:ascii="黑体" w:hAnsi="黑体" w:eastAsia="黑体" w:cs="宋体"/>
          <w:color w:val="000000" w:themeColor="text1"/>
          <w:kern w:val="0"/>
          <w:sz w:val="24"/>
          <w14:textFill>
            <w14:solidFill>
              <w14:schemeClr w14:val="tx1"/>
            </w14:solidFill>
          </w14:textFill>
        </w:rPr>
        <w:t>附件</w:t>
      </w:r>
      <w:r>
        <w:rPr>
          <w:rFonts w:hint="eastAsia" w:ascii="黑体" w:hAnsi="黑体" w:eastAsia="黑体" w:cs="宋体"/>
          <w:color w:val="000000" w:themeColor="text1"/>
          <w:kern w:val="0"/>
          <w:sz w:val="24"/>
          <w:lang w:val="en-US" w:eastAsia="zh-CN"/>
          <w14:textFill>
            <w14:solidFill>
              <w14:schemeClr w14:val="tx1"/>
            </w14:solidFill>
          </w14:textFill>
        </w:rPr>
        <w:t>2</w:t>
      </w:r>
      <w:r>
        <w:rPr>
          <w:rFonts w:hint="eastAsia" w:ascii="黑体" w:hAnsi="黑体" w:eastAsia="黑体" w:cs="宋体"/>
          <w:color w:val="000000" w:themeColor="text1"/>
          <w:kern w:val="0"/>
          <w:sz w:val="24"/>
          <w14:textFill>
            <w14:solidFill>
              <w14:schemeClr w14:val="tx1"/>
            </w14:solidFill>
          </w14:textFill>
        </w:rPr>
        <w:t xml:space="preserve">  环境影响评价公众参与公示内容</w:t>
      </w:r>
    </w:p>
    <w:p w14:paraId="34B2556F">
      <w:pPr>
        <w:pStyle w:val="16"/>
        <w:shd w:val="clear" w:color="auto" w:fill="FFFFFF"/>
        <w:spacing w:before="0" w:beforeAutospacing="0" w:after="0" w:afterAutospacing="0" w:line="360" w:lineRule="auto"/>
        <w:jc w:val="center"/>
        <w:rPr>
          <w:rFonts w:hint="eastAsia" w:asciiTheme="minorEastAsia" w:hAnsiTheme="minorEastAsia" w:eastAsiaTheme="minorEastAsia"/>
          <w:b/>
          <w:color w:val="auto"/>
          <w:sz w:val="32"/>
          <w:szCs w:val="32"/>
          <w:highlight w:val="none"/>
        </w:rPr>
      </w:pPr>
      <w:r>
        <w:rPr>
          <w:rFonts w:hint="eastAsia" w:asciiTheme="minorEastAsia" w:hAnsiTheme="minorEastAsia" w:eastAsiaTheme="minorEastAsia"/>
          <w:b/>
          <w:color w:val="auto"/>
          <w:sz w:val="32"/>
          <w:szCs w:val="32"/>
          <w:highlight w:val="none"/>
        </w:rPr>
        <w:t>冠县瑞冠再生资源有限公司污水处理改扩建项目</w:t>
      </w:r>
    </w:p>
    <w:p w14:paraId="097D18A6">
      <w:pPr>
        <w:pStyle w:val="16"/>
        <w:shd w:val="clear" w:color="auto" w:fill="FFFFFF"/>
        <w:spacing w:before="0" w:beforeAutospacing="0" w:after="0" w:afterAutospacing="0" w:line="360" w:lineRule="auto"/>
        <w:jc w:val="center"/>
        <w:rPr>
          <w:rFonts w:asciiTheme="minorEastAsia" w:hAnsiTheme="minorEastAsia" w:eastAsiaTheme="minorEastAsia"/>
          <w:b/>
          <w:color w:val="auto"/>
          <w:sz w:val="32"/>
          <w:szCs w:val="32"/>
          <w:highlight w:val="none"/>
        </w:rPr>
      </w:pPr>
      <w:r>
        <w:rPr>
          <w:rFonts w:hint="eastAsia" w:asciiTheme="minorEastAsia" w:hAnsiTheme="minorEastAsia" w:eastAsiaTheme="minorEastAsia"/>
          <w:b/>
          <w:color w:val="auto"/>
          <w:sz w:val="32"/>
          <w:szCs w:val="32"/>
          <w:highlight w:val="none"/>
        </w:rPr>
        <w:t>环境影响评价公众参与公告</w:t>
      </w:r>
    </w:p>
    <w:p w14:paraId="632AB9DD">
      <w:pPr>
        <w:pStyle w:val="16"/>
        <w:shd w:val="clear" w:color="auto" w:fill="FFFFFF"/>
        <w:spacing w:before="0" w:beforeAutospacing="0" w:after="0" w:afterAutospacing="0" w:line="360" w:lineRule="auto"/>
        <w:jc w:val="center"/>
        <w:rPr>
          <w:rFonts w:asciiTheme="minorEastAsia" w:hAnsiTheme="minorEastAsia" w:eastAsiaTheme="minorEastAsia"/>
          <w:b/>
          <w:color w:val="auto"/>
          <w:sz w:val="32"/>
          <w:szCs w:val="32"/>
          <w:highlight w:val="none"/>
        </w:rPr>
      </w:pPr>
    </w:p>
    <w:p w14:paraId="43864B06">
      <w:pPr>
        <w:keepNext w:val="0"/>
        <w:keepLines w:val="0"/>
        <w:pageBreakBefore w:val="0"/>
        <w:widowControl w:val="0"/>
        <w:kinsoku/>
        <w:wordWrap/>
        <w:overflowPunct/>
        <w:topLinePunct w:val="0"/>
        <w:bidi w:val="0"/>
        <w:snapToGrid w:val="0"/>
        <w:spacing w:line="360" w:lineRule="auto"/>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《冠县瑞冠再生资源有限公司污水处理改扩建项目环境影响报告书》（征求意见稿）已编制完成，根据《环境影响评价公众参与办法》等</w:t>
      </w:r>
      <w:r>
        <w:rPr>
          <w:rFonts w:asciiTheme="minorEastAsia" w:hAnsiTheme="minorEastAsia" w:eastAsiaTheme="minorEastAsia"/>
          <w:color w:val="auto"/>
          <w:sz w:val="24"/>
          <w:highlight w:val="none"/>
        </w:rPr>
        <w:t>文件</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向社会公开征求对该项目环境影响的意见</w:t>
      </w:r>
      <w:r>
        <w:rPr>
          <w:rFonts w:hint="eastAsia" w:asciiTheme="minorEastAsia" w:hAnsiTheme="minorEastAsia" w:eastAsiaTheme="minorEastAsia"/>
          <w:color w:val="auto"/>
          <w:sz w:val="24"/>
          <w:highlight w:val="none"/>
        </w:rPr>
        <w:t>。</w:t>
      </w:r>
    </w:p>
    <w:p w14:paraId="37A5FEB1">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eastAsia" w:cs="宋体" w:asciiTheme="minorEastAsia" w:hAnsiTheme="minorEastAsia" w:eastAsiaTheme="minorEastAsia"/>
          <w:color w:val="auto"/>
          <w:kern w:val="0"/>
          <w:sz w:val="24"/>
          <w:highlight w:val="none"/>
        </w:rPr>
      </w:pPr>
      <w:r>
        <w:rPr>
          <w:rFonts w:hint="eastAsia" w:cs="宋体" w:asciiTheme="minorEastAsia" w:hAnsiTheme="minorEastAsia" w:eastAsiaTheme="minorEastAsia"/>
          <w:color w:val="auto"/>
          <w:kern w:val="0"/>
          <w:sz w:val="24"/>
          <w:highlight w:val="none"/>
        </w:rPr>
        <w:t>一、建设项目概要</w:t>
      </w:r>
    </w:p>
    <w:p w14:paraId="4F8089F8">
      <w:pPr>
        <w:keepNext w:val="0"/>
        <w:keepLines w:val="0"/>
        <w:pageBreakBefore w:val="0"/>
        <w:widowControl w:val="0"/>
        <w:kinsoku/>
        <w:wordWrap/>
        <w:overflowPunct/>
        <w:topLinePunct w:val="0"/>
        <w:autoSpaceDE/>
        <w:autoSpaceDN/>
        <w:bidi w:val="0"/>
        <w:snapToGrid w:val="0"/>
        <w:spacing w:line="360" w:lineRule="auto"/>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项目名称：冠县瑞冠再生资源有限公司污水处理改扩建项目</w:t>
      </w:r>
    </w:p>
    <w:p w14:paraId="081CE97D">
      <w:pPr>
        <w:keepNext w:val="0"/>
        <w:keepLines w:val="0"/>
        <w:pageBreakBefore w:val="0"/>
        <w:widowControl w:val="0"/>
        <w:kinsoku/>
        <w:wordWrap/>
        <w:overflowPunct/>
        <w:topLinePunct w:val="0"/>
        <w:autoSpaceDE/>
        <w:autoSpaceDN/>
        <w:bidi w:val="0"/>
        <w:snapToGrid w:val="0"/>
        <w:spacing w:line="360" w:lineRule="auto"/>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建设地点：冠县烟庄街道武训大道与冉子路交叉口东北角</w:t>
      </w:r>
    </w:p>
    <w:p w14:paraId="0ABA09E4">
      <w:pPr>
        <w:keepNext w:val="0"/>
        <w:keepLines w:val="0"/>
        <w:pageBreakBefore w:val="0"/>
        <w:widowControl w:val="0"/>
        <w:kinsoku/>
        <w:wordWrap/>
        <w:overflowPunct/>
        <w:topLinePunct w:val="0"/>
        <w:autoSpaceDE/>
        <w:autoSpaceDN/>
        <w:bidi w:val="0"/>
        <w:snapToGrid w:val="0"/>
        <w:spacing w:line="360" w:lineRule="auto"/>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主要建设内容：对现有8000m</w:t>
      </w:r>
      <w:r>
        <w:rPr>
          <w:rFonts w:hint="eastAsia" w:ascii="宋体" w:hAnsi="宋体" w:cs="宋体"/>
          <w:sz w:val="24"/>
          <w:szCs w:val="24"/>
          <w:vertAlign w:val="superscript"/>
          <w:lang w:val="en-US" w:eastAsia="zh-CN"/>
        </w:rPr>
        <w:t>3</w:t>
      </w:r>
      <w:r>
        <w:rPr>
          <w:rFonts w:hint="eastAsia" w:ascii="宋体" w:hAnsi="宋体" w:cs="宋体"/>
          <w:sz w:val="24"/>
          <w:szCs w:val="24"/>
          <w:lang w:val="en-US" w:eastAsia="zh-CN"/>
        </w:rPr>
        <w:t>/d污水站进行改扩建，对现有厌氧罐、A/O池等进行改造，厌氧罐增加内部模块，A/O改为高爆池，项目建设完成后废水处理能力达到15000m</w:t>
      </w:r>
      <w:r>
        <w:rPr>
          <w:rFonts w:hint="eastAsia" w:ascii="宋体" w:hAnsi="宋体" w:cs="宋体"/>
          <w:sz w:val="24"/>
          <w:szCs w:val="24"/>
          <w:vertAlign w:val="superscript"/>
          <w:lang w:val="en-US" w:eastAsia="zh-CN"/>
        </w:rPr>
        <w:t>3</w:t>
      </w:r>
      <w:r>
        <w:rPr>
          <w:rFonts w:hint="eastAsia" w:ascii="宋体" w:hAnsi="宋体" w:cs="宋体"/>
          <w:sz w:val="24"/>
          <w:szCs w:val="24"/>
          <w:lang w:val="en-US" w:eastAsia="zh-CN"/>
        </w:rPr>
        <w:t>/d。新增螺旋离心泵（300HL121DL0110JC）、反应器内件（Φ15.5*30m、Φ15.5*10m）、斜板沉降池(1900*9000*6000mm)、卧式单级离心泵（150KQW200-38-30-4-X）、高曝池卧式单级离心泵（300SGW1100-18-75）等设备。</w:t>
      </w:r>
    </w:p>
    <w:p w14:paraId="53FBEC19">
      <w:pPr>
        <w:snapToGrid w:val="0"/>
        <w:spacing w:line="360" w:lineRule="auto"/>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二、</w:t>
      </w:r>
      <w:r>
        <w:rPr>
          <w:rFonts w:hint="eastAsia" w:cs="宋体" w:asciiTheme="minorEastAsia" w:hAnsiTheme="minorEastAsia" w:eastAsiaTheme="minorEastAsia"/>
          <w:b/>
          <w:color w:val="auto"/>
          <w:kern w:val="0"/>
          <w:sz w:val="24"/>
          <w:highlight w:val="none"/>
        </w:rPr>
        <w:t>环境影响报告书征求意见稿全文的网络链接及查阅纸质报告书的方式和途径</w:t>
      </w:r>
    </w:p>
    <w:p w14:paraId="6EA79B30">
      <w:pPr>
        <w:snapToGrid w:val="0"/>
        <w:spacing w:line="360" w:lineRule="auto"/>
        <w:ind w:firstLine="480"/>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本项目环境影响报告书征求意见稿全文的网络链接：</w:t>
      </w:r>
      <w:r>
        <w:rPr>
          <w:rFonts w:hint="eastAsia" w:asciiTheme="minorEastAsia" w:hAnsiTheme="minorEastAsia" w:eastAsiaTheme="minorEastAsia"/>
          <w:color w:val="auto"/>
          <w:sz w:val="24"/>
          <w:highlight w:val="none"/>
          <w:lang w:val="en-US" w:eastAsia="zh-CN"/>
        </w:rPr>
        <w:t>见附件1</w:t>
      </w:r>
    </w:p>
    <w:p w14:paraId="3191AB23">
      <w:pPr>
        <w:snapToGrid w:val="0"/>
        <w:spacing w:line="360" w:lineRule="auto"/>
        <w:ind w:firstLine="48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纸质报告查阅可至冠县瑞冠再生资源有限公司或其委托的环评单位（山东海美侬项目咨询有限公司，地址：济南市经十路9777号鲁商国奥城2号楼21层）进行查阅</w:t>
      </w:r>
    </w:p>
    <w:p w14:paraId="1ED0F703">
      <w:pPr>
        <w:snapToGrid w:val="0"/>
        <w:spacing w:line="360" w:lineRule="auto"/>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三、征求意见的公众范围</w:t>
      </w:r>
    </w:p>
    <w:p w14:paraId="015C53A8">
      <w:pPr>
        <w:snapToGrid w:val="0"/>
        <w:spacing w:line="360" w:lineRule="auto"/>
        <w:ind w:firstLine="48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本项目征求意见的公众范围为集聚区周围5Km范围内的居民和单位</w:t>
      </w:r>
    </w:p>
    <w:p w14:paraId="2341E968">
      <w:pPr>
        <w:autoSpaceDE w:val="0"/>
        <w:autoSpaceDN w:val="0"/>
        <w:adjustRightInd w:val="0"/>
        <w:snapToGrid w:val="0"/>
        <w:spacing w:line="360" w:lineRule="auto"/>
        <w:rPr>
          <w:rFonts w:cs="宋体" w:asciiTheme="minorEastAsia" w:hAnsiTheme="minorEastAsia" w:eastAsiaTheme="minorEastAsia"/>
          <w:b/>
          <w:color w:val="auto"/>
          <w:kern w:val="0"/>
          <w:sz w:val="24"/>
          <w:highlight w:val="none"/>
        </w:rPr>
      </w:pPr>
      <w:r>
        <w:rPr>
          <w:rFonts w:hint="eastAsia" w:asciiTheme="minorEastAsia" w:hAnsiTheme="minorEastAsia" w:eastAsiaTheme="minorEastAsia"/>
          <w:b/>
          <w:color w:val="auto"/>
          <w:sz w:val="24"/>
          <w:highlight w:val="none"/>
        </w:rPr>
        <w:t>四、</w:t>
      </w:r>
      <w:r>
        <w:rPr>
          <w:rFonts w:hint="eastAsia" w:cs="宋体" w:asciiTheme="minorEastAsia" w:hAnsiTheme="minorEastAsia" w:eastAsiaTheme="minorEastAsia"/>
          <w:b/>
          <w:color w:val="auto"/>
          <w:kern w:val="0"/>
          <w:sz w:val="24"/>
          <w:highlight w:val="none"/>
        </w:rPr>
        <w:t>公众意见表的网络链接</w:t>
      </w:r>
    </w:p>
    <w:p w14:paraId="1CBDCFEF">
      <w:pPr>
        <w:autoSpaceDE w:val="0"/>
        <w:autoSpaceDN w:val="0"/>
        <w:adjustRightInd w:val="0"/>
        <w:snapToGrid w:val="0"/>
        <w:spacing w:line="360" w:lineRule="auto"/>
        <w:ind w:firstLine="480" w:firstLineChars="200"/>
        <w:jc w:val="left"/>
        <w:rPr>
          <w:rFonts w:hint="default" w:cs="宋体" w:asciiTheme="minorEastAsia" w:hAnsiTheme="minorEastAsia" w:eastAsiaTheme="minorEastAsia"/>
          <w:color w:val="auto"/>
          <w:kern w:val="0"/>
          <w:sz w:val="24"/>
          <w:highlight w:val="none"/>
          <w:lang w:val="en-US" w:eastAsia="zh-CN"/>
        </w:rPr>
      </w:pPr>
      <w:r>
        <w:rPr>
          <w:rFonts w:hint="eastAsia" w:cs="宋体" w:asciiTheme="minorEastAsia" w:hAnsiTheme="minorEastAsia" w:eastAsiaTheme="minorEastAsia"/>
          <w:color w:val="auto"/>
          <w:kern w:val="0"/>
          <w:sz w:val="24"/>
          <w:highlight w:val="none"/>
        </w:rPr>
        <w:t>如果公众对本项目的建设有任何意见，可通过网络链接下载“公众意见表”进行填写，网络链接为</w:t>
      </w:r>
      <w:r>
        <w:rPr>
          <w:rFonts w:hint="eastAsia" w:cs="宋体" w:asciiTheme="minorEastAsia" w:hAnsiTheme="minorEastAsia" w:eastAsiaTheme="minorEastAsia"/>
          <w:color w:val="auto"/>
          <w:kern w:val="0"/>
          <w:sz w:val="24"/>
          <w:highlight w:val="none"/>
          <w:lang w:eastAsia="zh-CN"/>
        </w:rPr>
        <w:t>：</w:t>
      </w:r>
      <w:r>
        <w:rPr>
          <w:rFonts w:hint="eastAsia" w:asciiTheme="minorEastAsia" w:hAnsiTheme="minorEastAsia" w:eastAsiaTheme="minorEastAsia"/>
          <w:color w:val="auto"/>
          <w:sz w:val="24"/>
          <w:highlight w:val="none"/>
          <w:lang w:val="en-US" w:eastAsia="zh-CN"/>
        </w:rPr>
        <w:t>见附件2</w:t>
      </w:r>
    </w:p>
    <w:p w14:paraId="4D7ACEBB">
      <w:pPr>
        <w:autoSpaceDE w:val="0"/>
        <w:autoSpaceDN w:val="0"/>
        <w:adjustRightInd w:val="0"/>
        <w:snapToGrid w:val="0"/>
        <w:spacing w:line="360" w:lineRule="auto"/>
        <w:rPr>
          <w:rFonts w:cs="宋体" w:asciiTheme="minorEastAsia" w:hAnsiTheme="minorEastAsia" w:eastAsiaTheme="minorEastAsia"/>
          <w:b/>
          <w:color w:val="auto"/>
          <w:kern w:val="0"/>
          <w:sz w:val="24"/>
          <w:highlight w:val="none"/>
        </w:rPr>
      </w:pPr>
      <w:r>
        <w:rPr>
          <w:rFonts w:hint="eastAsia" w:cs="宋体" w:asciiTheme="minorEastAsia" w:hAnsiTheme="minorEastAsia" w:eastAsiaTheme="minorEastAsia"/>
          <w:b/>
          <w:color w:val="auto"/>
          <w:kern w:val="0"/>
          <w:sz w:val="24"/>
          <w:highlight w:val="none"/>
        </w:rPr>
        <w:t>五、公众提出意见的方式和途径</w:t>
      </w:r>
    </w:p>
    <w:p w14:paraId="7BB22D84">
      <w:pPr>
        <w:snapToGrid w:val="0"/>
        <w:spacing w:line="360" w:lineRule="auto"/>
        <w:ind w:firstLine="480" w:firstLineChars="200"/>
        <w:rPr>
          <w:rFonts w:cs="宋体" w:asciiTheme="minorEastAsia" w:hAnsiTheme="minorEastAsia" w:eastAsiaTheme="minorEastAsia"/>
          <w:color w:val="auto"/>
          <w:kern w:val="0"/>
          <w:sz w:val="24"/>
          <w:highlight w:val="none"/>
        </w:rPr>
      </w:pPr>
      <w:r>
        <w:rPr>
          <w:rFonts w:hint="eastAsia" w:cs="宋体" w:asciiTheme="minorEastAsia" w:hAnsiTheme="minorEastAsia" w:eastAsiaTheme="minorEastAsia"/>
          <w:color w:val="auto"/>
          <w:kern w:val="0"/>
          <w:sz w:val="24"/>
          <w:highlight w:val="none"/>
        </w:rPr>
        <w:t>如果公众对本项目有任何意见，可按要求填写完成“公众意见表”，</w:t>
      </w:r>
      <w:r>
        <w:rPr>
          <w:rFonts w:hint="eastAsia" w:asciiTheme="minorEastAsia" w:hAnsiTheme="minorEastAsia" w:eastAsiaTheme="minorEastAsia"/>
          <w:color w:val="auto"/>
          <w:sz w:val="24"/>
          <w:highlight w:val="none"/>
        </w:rPr>
        <w:t>公众可以通过信函、传真、电子邮件或者建设单位提供的其他方式，在规定时间内将填写的公众意见表等提交建设单位，反映与建设项目环境影响有关的意见和建议</w:t>
      </w:r>
      <w:r>
        <w:rPr>
          <w:rFonts w:hint="eastAsia" w:cs="宋体" w:asciiTheme="minorEastAsia" w:hAnsiTheme="minorEastAsia" w:eastAsiaTheme="minorEastAsia"/>
          <w:color w:val="auto"/>
          <w:kern w:val="0"/>
          <w:sz w:val="24"/>
          <w:highlight w:val="none"/>
        </w:rPr>
        <w:t>。</w:t>
      </w:r>
    </w:p>
    <w:p w14:paraId="6BB131E0">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cs="宋体" w:asciiTheme="minorEastAsia" w:hAnsiTheme="minorEastAsia" w:eastAsiaTheme="minorEastAsia"/>
          <w:color w:val="auto"/>
          <w:kern w:val="0"/>
          <w:sz w:val="24"/>
          <w:highlight w:val="none"/>
          <w:lang w:val="en-US" w:eastAsia="zh-CN"/>
        </w:rPr>
      </w:pPr>
      <w:r>
        <w:rPr>
          <w:rFonts w:hint="eastAsia" w:cs="宋体" w:asciiTheme="minorEastAsia" w:hAnsiTheme="minorEastAsia" w:eastAsiaTheme="minorEastAsia"/>
          <w:color w:val="auto"/>
          <w:kern w:val="0"/>
          <w:sz w:val="24"/>
          <w:highlight w:val="none"/>
        </w:rPr>
        <w:t>建设单位：</w:t>
      </w:r>
      <w:r>
        <w:rPr>
          <w:rFonts w:hint="eastAsia" w:asciiTheme="minorEastAsia" w:hAnsiTheme="minorEastAsia" w:eastAsiaTheme="minorEastAsia"/>
          <w:color w:val="auto"/>
          <w:sz w:val="24"/>
          <w:highlight w:val="none"/>
        </w:rPr>
        <w:t>冠县瑞冠再生资源有限公司</w:t>
      </w:r>
    </w:p>
    <w:p w14:paraId="094212E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default" w:asciiTheme="minorEastAsia" w:hAnsiTheme="minorEastAsia" w:eastAsiaTheme="minorEastAsia"/>
          <w:color w:val="auto"/>
          <w:sz w:val="24"/>
          <w:highlight w:val="none"/>
          <w:lang w:val="en-US"/>
        </w:rPr>
      </w:pPr>
      <w:r>
        <w:rPr>
          <w:rFonts w:hint="eastAsia" w:cs="宋体" w:asciiTheme="minorEastAsia" w:hAnsiTheme="minorEastAsia" w:eastAsiaTheme="minorEastAsia"/>
          <w:color w:val="auto"/>
          <w:kern w:val="0"/>
          <w:sz w:val="24"/>
          <w:highlight w:val="none"/>
        </w:rPr>
        <w:t>建设单位地址：</w:t>
      </w:r>
      <w:r>
        <w:rPr>
          <w:rFonts w:hint="eastAsia" w:hAnsi="宋体" w:cs="宋体"/>
          <w:color w:val="auto"/>
          <w:spacing w:val="6"/>
          <w:sz w:val="24"/>
          <w:lang w:val="en-US" w:eastAsia="zh-CN"/>
        </w:rPr>
        <w:t>冠县烟庄街道武训大道与冉子路交叉口东北角</w:t>
      </w:r>
    </w:p>
    <w:p w14:paraId="50E62F5E">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cs="宋体" w:asciiTheme="minorEastAsia" w:hAnsiTheme="minorEastAsia" w:eastAsiaTheme="minorEastAsia"/>
          <w:color w:val="auto"/>
          <w:kern w:val="0"/>
          <w:sz w:val="24"/>
          <w:highlight w:val="none"/>
          <w:lang w:val="en-US" w:eastAsia="zh-CN"/>
        </w:rPr>
      </w:pPr>
      <w:r>
        <w:rPr>
          <w:rFonts w:hint="eastAsia" w:cs="宋体" w:asciiTheme="minorEastAsia" w:hAnsiTheme="minorEastAsia" w:eastAsiaTheme="minorEastAsia"/>
          <w:color w:val="auto"/>
          <w:kern w:val="0"/>
          <w:sz w:val="24"/>
          <w:highlight w:val="none"/>
        </w:rPr>
        <w:t>联系人：</w:t>
      </w:r>
      <w:r>
        <w:rPr>
          <w:rFonts w:hint="eastAsia" w:cs="宋体" w:asciiTheme="minorEastAsia" w:hAnsiTheme="minorEastAsia" w:eastAsiaTheme="minorEastAsia"/>
          <w:color w:val="auto"/>
          <w:kern w:val="0"/>
          <w:sz w:val="24"/>
          <w:highlight w:val="none"/>
          <w:lang w:val="en-US" w:eastAsia="zh-CN"/>
        </w:rPr>
        <w:t>宋部长</w:t>
      </w:r>
    </w:p>
    <w:p w14:paraId="364BC677">
      <w:pPr>
        <w:keepNext w:val="0"/>
        <w:keepLines w:val="0"/>
        <w:pageBreakBefore w:val="0"/>
        <w:widowControl w:val="0"/>
        <w:kinsoku/>
        <w:wordWrap/>
        <w:overflowPunct/>
        <w:topLinePunct w:val="0"/>
        <w:bidi w:val="0"/>
        <w:snapToGrid w:val="0"/>
        <w:spacing w:line="360" w:lineRule="auto"/>
        <w:ind w:firstLine="480" w:firstLineChars="200"/>
        <w:textAlignment w:val="auto"/>
        <w:rPr>
          <w:rFonts w:hint="default" w:cs="宋体" w:asciiTheme="minorEastAsia" w:hAnsiTheme="minorEastAsia" w:eastAsiaTheme="minorEastAsia"/>
          <w:color w:val="auto"/>
          <w:kern w:val="0"/>
          <w:sz w:val="24"/>
          <w:highlight w:val="none"/>
          <w:lang w:val="en-US" w:eastAsia="zh-CN"/>
        </w:rPr>
      </w:pPr>
      <w:r>
        <w:rPr>
          <w:rFonts w:hint="eastAsia" w:cs="宋体" w:asciiTheme="minorEastAsia" w:hAnsiTheme="minorEastAsia" w:eastAsiaTheme="minorEastAsia"/>
          <w:color w:val="auto"/>
          <w:kern w:val="0"/>
          <w:sz w:val="24"/>
          <w:highlight w:val="none"/>
        </w:rPr>
        <w:t>电话：</w:t>
      </w:r>
      <w:r>
        <w:rPr>
          <w:rFonts w:hint="eastAsia" w:cs="宋体" w:asciiTheme="minorEastAsia" w:hAnsiTheme="minorEastAsia" w:eastAsiaTheme="minorEastAsia"/>
          <w:color w:val="auto"/>
          <w:kern w:val="0"/>
          <w:sz w:val="24"/>
          <w:highlight w:val="none"/>
          <w:lang w:val="en-US" w:eastAsia="zh-CN"/>
        </w:rPr>
        <w:t>15275887107</w:t>
      </w:r>
    </w:p>
    <w:p w14:paraId="17F4F877">
      <w:pPr>
        <w:keepNext w:val="0"/>
        <w:keepLines w:val="0"/>
        <w:pageBreakBefore w:val="0"/>
        <w:widowControl w:val="0"/>
        <w:kinsoku/>
        <w:wordWrap/>
        <w:overflowPunct/>
        <w:topLinePunct w:val="0"/>
        <w:bidi w:val="0"/>
        <w:snapToGrid w:val="0"/>
        <w:spacing w:line="360" w:lineRule="auto"/>
        <w:ind w:firstLine="480" w:firstLineChars="200"/>
        <w:textAlignment w:val="auto"/>
        <w:rPr>
          <w:rFonts w:hint="eastAsia" w:cs="宋体" w:asciiTheme="minorEastAsia" w:hAnsiTheme="minorEastAsia" w:eastAsiaTheme="minorEastAsia"/>
          <w:color w:val="auto"/>
          <w:kern w:val="0"/>
          <w:sz w:val="24"/>
          <w:highlight w:val="yellow"/>
          <w:u w:val="none"/>
        </w:rPr>
      </w:pPr>
      <w:r>
        <w:rPr>
          <w:rFonts w:hint="eastAsia" w:cs="宋体" w:asciiTheme="minorEastAsia" w:hAnsiTheme="minorEastAsia" w:eastAsiaTheme="minorEastAsia"/>
          <w:color w:val="auto"/>
          <w:kern w:val="0"/>
          <w:sz w:val="24"/>
          <w:highlight w:val="none"/>
        </w:rPr>
        <w:t>邮箱：</w:t>
      </w:r>
      <w:r>
        <w:rPr>
          <w:rFonts w:hint="eastAsia" w:cs="宋体" w:asciiTheme="minorEastAsia" w:hAnsiTheme="minorEastAsia" w:eastAsiaTheme="minorEastAsia"/>
          <w:color w:val="auto"/>
          <w:kern w:val="0"/>
          <w:sz w:val="24"/>
          <w:highlight w:val="none"/>
          <w:lang w:val="en-US" w:eastAsia="zh-CN"/>
        </w:rPr>
        <w:t>songhailin1116</w:t>
      </w:r>
      <w:r>
        <w:rPr>
          <w:rFonts w:hint="eastAsia" w:cs="宋体" w:asciiTheme="minorEastAsia" w:hAnsiTheme="minorEastAsia" w:eastAsiaTheme="minorEastAsia"/>
          <w:color w:val="auto"/>
          <w:kern w:val="0"/>
          <w:sz w:val="24"/>
          <w:highlight w:val="none"/>
        </w:rPr>
        <w:t>@163.com</w:t>
      </w:r>
    </w:p>
    <w:p w14:paraId="14F57F50">
      <w:pPr>
        <w:snapToGrid w:val="0"/>
        <w:spacing w:line="360" w:lineRule="auto"/>
        <w:ind w:firstLine="480" w:firstLineChars="200"/>
        <w:rPr>
          <w:rFonts w:cs="宋体" w:asciiTheme="minorEastAsia" w:hAnsiTheme="minorEastAsia" w:eastAsiaTheme="minorEastAsia"/>
          <w:color w:val="auto"/>
          <w:kern w:val="0"/>
          <w:sz w:val="24"/>
          <w:highlight w:val="none"/>
        </w:rPr>
      </w:pPr>
      <w:r>
        <w:rPr>
          <w:rFonts w:hint="eastAsia" w:asciiTheme="minorEastAsia" w:hAnsiTheme="minorEastAsia" w:eastAsiaTheme="minorEastAsia"/>
          <w:color w:val="auto"/>
          <w:sz w:val="24"/>
          <w:highlight w:val="none"/>
        </w:rPr>
        <w:t>环评单位：山东海美侬项目咨询有限公司</w:t>
      </w:r>
    </w:p>
    <w:p w14:paraId="0E7F8D8A">
      <w:pPr>
        <w:snapToGrid w:val="0"/>
        <w:spacing w:line="360" w:lineRule="auto"/>
        <w:ind w:firstLine="480" w:firstLineChars="200"/>
        <w:rPr>
          <w:rFonts w:asciiTheme="minorEastAsia" w:hAnsiTheme="minorEastAsia" w:eastAsiaTheme="minorEastAsia"/>
          <w:color w:val="auto"/>
          <w:sz w:val="24"/>
          <w:highlight w:val="none"/>
        </w:rPr>
      </w:pPr>
      <w:r>
        <w:rPr>
          <w:rFonts w:hint="eastAsia" w:cs="宋体" w:asciiTheme="minorEastAsia" w:hAnsiTheme="minorEastAsia" w:eastAsiaTheme="minorEastAsia"/>
          <w:color w:val="auto"/>
          <w:kern w:val="0"/>
          <w:sz w:val="24"/>
          <w:highlight w:val="none"/>
        </w:rPr>
        <w:t>电话：</w:t>
      </w:r>
      <w:r>
        <w:rPr>
          <w:rFonts w:hint="eastAsia" w:asciiTheme="minorEastAsia" w:hAnsiTheme="minorEastAsia" w:eastAsiaTheme="minorEastAsia"/>
          <w:color w:val="auto"/>
          <w:sz w:val="24"/>
          <w:highlight w:val="none"/>
        </w:rPr>
        <w:t>0531-81795815转8068</w:t>
      </w:r>
    </w:p>
    <w:p w14:paraId="74CD68D3">
      <w:pPr>
        <w:snapToGrid w:val="0"/>
        <w:spacing w:line="360" w:lineRule="auto"/>
        <w:ind w:firstLine="480" w:firstLineChars="200"/>
        <w:rPr>
          <w:rFonts w:cs="宋体" w:asciiTheme="minorEastAsia" w:hAnsiTheme="minorEastAsia" w:eastAsiaTheme="minorEastAsia"/>
          <w:color w:val="auto"/>
          <w:kern w:val="0"/>
          <w:sz w:val="24"/>
          <w:highlight w:val="none"/>
        </w:rPr>
      </w:pPr>
      <w:r>
        <w:rPr>
          <w:rFonts w:hint="eastAsia" w:asciiTheme="minorEastAsia" w:hAnsiTheme="minorEastAsia" w:eastAsiaTheme="minorEastAsia"/>
          <w:color w:val="auto"/>
          <w:sz w:val="24"/>
          <w:highlight w:val="none"/>
        </w:rPr>
        <w:t>邮箱：hmn2103@126.com</w:t>
      </w:r>
    </w:p>
    <w:p w14:paraId="0BC7578E">
      <w:pPr>
        <w:autoSpaceDE w:val="0"/>
        <w:autoSpaceDN w:val="0"/>
        <w:adjustRightInd w:val="0"/>
        <w:snapToGrid w:val="0"/>
        <w:spacing w:line="360" w:lineRule="auto"/>
        <w:rPr>
          <w:rFonts w:cs="宋体" w:asciiTheme="minorEastAsia" w:hAnsiTheme="minorEastAsia" w:eastAsiaTheme="minorEastAsia"/>
          <w:b/>
          <w:color w:val="auto"/>
          <w:kern w:val="0"/>
          <w:sz w:val="24"/>
          <w:highlight w:val="none"/>
        </w:rPr>
      </w:pPr>
      <w:r>
        <w:rPr>
          <w:rFonts w:hint="eastAsia" w:cs="宋体" w:asciiTheme="minorEastAsia" w:hAnsiTheme="minorEastAsia" w:eastAsiaTheme="minorEastAsia"/>
          <w:b/>
          <w:color w:val="auto"/>
          <w:kern w:val="0"/>
          <w:sz w:val="24"/>
          <w:highlight w:val="none"/>
        </w:rPr>
        <w:t>六、公众提出意见的起止时间</w:t>
      </w:r>
    </w:p>
    <w:p w14:paraId="15D68881">
      <w:pPr>
        <w:pStyle w:val="35"/>
        <w:adjustRightInd/>
        <w:ind w:firstLine="480"/>
        <w:rPr>
          <w:color w:val="auto"/>
          <w:highlight w:val="none"/>
        </w:rPr>
      </w:pPr>
      <w:r>
        <w:rPr>
          <w:rFonts w:hint="eastAsia" w:cs="宋体" w:asciiTheme="minorEastAsia" w:hAnsiTheme="minorEastAsia" w:eastAsiaTheme="minorEastAsia"/>
          <w:color w:val="auto"/>
          <w:highlight w:val="none"/>
        </w:rPr>
        <w:t>公众可在本项目公示之日起</w:t>
      </w:r>
      <w:r>
        <w:rPr>
          <w:rFonts w:hint="eastAsia" w:cs="宋体" w:asciiTheme="minorEastAsia" w:hAnsiTheme="minorEastAsia" w:eastAsiaTheme="minorEastAsia"/>
          <w:color w:val="auto"/>
          <w:highlight w:val="none"/>
          <w:lang w:val="en-US" w:eastAsia="zh-CN"/>
        </w:rPr>
        <w:t>10</w:t>
      </w:r>
      <w:r>
        <w:rPr>
          <w:rFonts w:hint="eastAsia" w:cs="宋体" w:asciiTheme="minorEastAsia" w:hAnsiTheme="minorEastAsia" w:eastAsiaTheme="minorEastAsia"/>
          <w:color w:val="auto"/>
          <w:highlight w:val="none"/>
        </w:rPr>
        <w:t>个工作日内向环评机构和建设单位提出宝贵意见，</w:t>
      </w:r>
      <w:r>
        <w:rPr>
          <w:rFonts w:hint="eastAsia"/>
          <w:color w:val="auto"/>
          <w:highlight w:val="none"/>
        </w:rPr>
        <w:t>反馈方式可打电话、发传真或发送电子邮件等。</w:t>
      </w:r>
    </w:p>
    <w:p w14:paraId="12D5E3F5">
      <w:pPr>
        <w:autoSpaceDE w:val="0"/>
        <w:autoSpaceDN w:val="0"/>
        <w:adjustRightInd w:val="0"/>
        <w:snapToGrid w:val="0"/>
        <w:spacing w:line="360" w:lineRule="auto"/>
        <w:ind w:firstLine="480" w:firstLineChars="200"/>
        <w:rPr>
          <w:rFonts w:cs="宋体" w:asciiTheme="minorEastAsia" w:hAnsiTheme="minorEastAsia" w:eastAsiaTheme="minorEastAsia"/>
          <w:color w:val="auto"/>
          <w:kern w:val="0"/>
          <w:sz w:val="24"/>
          <w:highlight w:val="none"/>
        </w:rPr>
      </w:pPr>
    </w:p>
    <w:p w14:paraId="67AF590D">
      <w:pPr>
        <w:keepNext w:val="0"/>
        <w:keepLines w:val="0"/>
        <w:pageBreakBefore w:val="0"/>
        <w:widowControl w:val="0"/>
        <w:kinsoku/>
        <w:wordWrap/>
        <w:overflowPunct/>
        <w:topLinePunct w:val="0"/>
        <w:bidi w:val="0"/>
        <w:snapToGrid w:val="0"/>
        <w:spacing w:line="360" w:lineRule="auto"/>
        <w:ind w:firstLine="480" w:firstLineChars="200"/>
        <w:jc w:val="right"/>
        <w:textAlignment w:val="auto"/>
        <w:rPr>
          <w:rFonts w:hint="eastAsia" w:cs="宋体" w:asciiTheme="minorEastAsia" w:hAnsiTheme="minorEastAsia" w:eastAsiaTheme="minorEastAsia"/>
          <w:color w:val="auto"/>
          <w:kern w:val="0"/>
          <w:sz w:val="24"/>
          <w:highlight w:val="none"/>
          <w:lang w:val="en-US" w:eastAsia="zh-CN"/>
        </w:rPr>
      </w:pPr>
      <w:r>
        <w:rPr>
          <w:rFonts w:hint="eastAsia" w:asciiTheme="minorEastAsia" w:hAnsiTheme="minorEastAsia" w:eastAsiaTheme="minorEastAsia"/>
          <w:color w:val="auto"/>
          <w:sz w:val="24"/>
          <w:highlight w:val="none"/>
        </w:rPr>
        <w:t>冠县瑞冠再生资源有限公司</w:t>
      </w:r>
    </w:p>
    <w:p w14:paraId="335BC248">
      <w:pPr>
        <w:snapToGrid w:val="0"/>
        <w:spacing w:line="360" w:lineRule="auto"/>
        <w:ind w:right="420" w:firstLine="600" w:firstLineChars="250"/>
        <w:jc w:val="righ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 xml:space="preserve">                                                   202</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lang w:val="en-US" w:eastAsia="zh-CN"/>
        </w:rPr>
        <w:t>2</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lang w:val="en-US" w:eastAsia="zh-CN"/>
        </w:rPr>
        <w:t>10</w:t>
      </w:r>
      <w:r>
        <w:rPr>
          <w:rFonts w:hint="eastAsia" w:asciiTheme="minorEastAsia" w:hAnsiTheme="minorEastAsia" w:eastAsiaTheme="minorEastAsia"/>
          <w:color w:val="auto"/>
          <w:sz w:val="24"/>
          <w:highlight w:val="none"/>
        </w:rPr>
        <w:t>日</w:t>
      </w:r>
    </w:p>
    <w:p w14:paraId="27404AF5">
      <w:pPr>
        <w:snapToGrid w:val="0"/>
        <w:spacing w:line="360" w:lineRule="auto"/>
        <w:ind w:right="420" w:firstLine="600" w:firstLineChars="250"/>
        <w:jc w:val="right"/>
        <w:rPr>
          <w:rFonts w:hint="eastAsia" w:asciiTheme="minorEastAsia" w:hAnsiTheme="minorEastAsia" w:eastAsiaTheme="minorEastAsia"/>
          <w:color w:val="auto"/>
          <w:sz w:val="24"/>
          <w:highlight w:val="none"/>
        </w:rPr>
        <w:sectPr>
          <w:pgSz w:w="11906" w:h="16838"/>
          <w:pgMar w:top="1418" w:right="1247" w:bottom="1418" w:left="1247" w:header="851" w:footer="992" w:gutter="0"/>
          <w:cols w:space="425" w:num="1"/>
          <w:docGrid w:type="lines" w:linePitch="312" w:charSpace="0"/>
        </w:sectPr>
      </w:pPr>
    </w:p>
    <w:p w14:paraId="3920EC77">
      <w:pPr>
        <w:adjustRightInd w:val="0"/>
        <w:snapToGrid w:val="0"/>
        <w:jc w:val="center"/>
        <w:rPr>
          <w:rFonts w:ascii="方正小标宋_GBK" w:eastAsia="方正小标宋_GBK"/>
          <w:color w:val="000000" w:themeColor="text1"/>
          <w:sz w:val="38"/>
          <w:szCs w:val="38"/>
          <w14:textFill>
            <w14:solidFill>
              <w14:schemeClr w14:val="tx1"/>
            </w14:solidFill>
          </w14:textFill>
        </w:rPr>
      </w:pPr>
      <w:r>
        <w:rPr>
          <w:rFonts w:hint="eastAsia" w:ascii="方正小标宋_GBK" w:eastAsia="方正小标宋_GBK"/>
          <w:color w:val="000000" w:themeColor="text1"/>
          <w:sz w:val="38"/>
          <w:szCs w:val="38"/>
          <w14:textFill>
            <w14:solidFill>
              <w14:schemeClr w14:val="tx1"/>
            </w14:solidFill>
          </w14:textFill>
        </w:rPr>
        <w:t>建设项目环境影响评价公众意见表</w:t>
      </w:r>
    </w:p>
    <w:p w14:paraId="1BEB3252">
      <w:pPr>
        <w:adjustRightInd w:val="0"/>
        <w:snapToGrid w:val="0"/>
        <w:spacing w:after="156" w:afterLines="50"/>
        <w:rPr>
          <w:rFonts w:eastAsia="黑体"/>
          <w:b/>
          <w:color w:val="000000" w:themeColor="text1"/>
          <w:sz w:val="24"/>
          <w14:textFill>
            <w14:solidFill>
              <w14:schemeClr w14:val="tx1"/>
            </w14:solidFill>
          </w14:textFill>
        </w:rPr>
      </w:pPr>
      <w:r>
        <w:rPr>
          <w:rFonts w:eastAsia="仿宋_GB2312"/>
          <w:b/>
          <w:color w:val="000000" w:themeColor="text1"/>
          <w:sz w:val="24"/>
          <w14:textFill>
            <w14:solidFill>
              <w14:schemeClr w14:val="tx1"/>
            </w14:solidFill>
          </w14:textFill>
        </w:rPr>
        <w:t xml:space="preserve">填表日期 </w:t>
      </w:r>
      <w:r>
        <w:rPr>
          <w:rFonts w:eastAsia="仿宋_GB2312"/>
          <w:b/>
          <w:color w:val="000000" w:themeColor="text1"/>
          <w:sz w:val="24"/>
          <w:u w:val="single"/>
          <w14:textFill>
            <w14:solidFill>
              <w14:schemeClr w14:val="tx1"/>
            </w14:solidFill>
          </w14:textFill>
        </w:rPr>
        <w:t xml:space="preserve">         年   月   日</w:t>
      </w:r>
    </w:p>
    <w:tbl>
      <w:tblPr>
        <w:tblStyle w:val="18"/>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E6AC7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2240036C">
            <w:pPr>
              <w:adjustRightInd w:val="0"/>
              <w:snapToGrid w:val="0"/>
              <w:rPr>
                <w:rFonts w:ascii="宋体" w:hAnsi="宋体"/>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项目名称</w:t>
            </w:r>
          </w:p>
        </w:tc>
        <w:tc>
          <w:tcPr>
            <w:tcW w:w="7289" w:type="dxa"/>
            <w:gridSpan w:val="2"/>
            <w:vAlign w:val="center"/>
          </w:tcPr>
          <w:p w14:paraId="785105C7">
            <w:pPr>
              <w:adjustRightInd w:val="0"/>
              <w:snapToGrid w:val="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冠县瑞冠再生资源有限公司污水处理改扩建项目</w:t>
            </w:r>
          </w:p>
        </w:tc>
      </w:tr>
      <w:tr w14:paraId="0AF7B5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25642EB">
            <w:pPr>
              <w:adjustRightInd w:val="0"/>
              <w:snapToGrid w:val="0"/>
              <w:jc w:val="left"/>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一、本页为公众意见</w:t>
            </w:r>
          </w:p>
        </w:tc>
      </w:tr>
      <w:tr w14:paraId="17673D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0401C910">
            <w:pPr>
              <w:adjustRightInd w:val="0"/>
              <w:snapToGrid w:val="0"/>
              <w:rPr>
                <w:rFonts w:ascii="宋体" w:hAnsi="宋体"/>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与本项目环境影响和环境保护措施有关的建议和意见</w:t>
            </w:r>
            <w:r>
              <w:rPr>
                <w:rFonts w:ascii="宋体" w:hAnsi="宋体"/>
                <w:color w:val="000000" w:themeColor="text1"/>
                <w:szCs w:val="21"/>
                <w14:textFill>
                  <w14:solidFill>
                    <w14:schemeClr w14:val="tx1"/>
                  </w14:solidFill>
                </w14:textFill>
              </w:rPr>
              <w:t>（</w:t>
            </w:r>
            <w:r>
              <w:rPr>
                <w:rFonts w:ascii="宋体" w:hAnsi="宋体"/>
                <w:b/>
                <w:bCs/>
                <w:color w:val="000000" w:themeColor="text1"/>
                <w:szCs w:val="21"/>
                <w14:textFill>
                  <w14:solidFill>
                    <w14:schemeClr w14:val="tx1"/>
                  </w14:solidFill>
                </w14:textFill>
              </w:rPr>
              <w:t>注：</w:t>
            </w:r>
            <w:r>
              <w:rPr>
                <w:rFonts w:ascii="宋体" w:hAnsi="宋体"/>
                <w:color w:val="000000" w:themeColor="text1"/>
                <w:szCs w:val="21"/>
                <w14:textFill>
                  <w14:solidFill>
                    <w14:schemeClr w14:val="tx1"/>
                  </w14:solidFill>
                </w14:textFill>
              </w:rPr>
              <w:t>根据《环境影响评价公众参与办法》规定，涉及</w:t>
            </w:r>
            <w:r>
              <w:rPr>
                <w:rFonts w:ascii="宋体" w:hAnsi="宋体"/>
                <w:b/>
                <w:bCs/>
                <w:color w:val="000000" w:themeColor="text1"/>
                <w:szCs w:val="21"/>
                <w14:textFill>
                  <w14:solidFill>
                    <w14:schemeClr w14:val="tx1"/>
                  </w14:solidFill>
                </w14:textFill>
              </w:rPr>
              <w:t>征地拆迁、财产、就业</w:t>
            </w:r>
            <w:r>
              <w:rPr>
                <w:rFonts w:ascii="宋体" w:hAnsi="宋体"/>
                <w:color w:val="000000" w:themeColor="text1"/>
                <w:szCs w:val="21"/>
                <w14:textFill>
                  <w14:solidFill>
                    <w14:schemeClr w14:val="tx1"/>
                  </w14:solidFill>
                </w14:textFill>
              </w:rPr>
              <w:t>等与项目环评无关的意见或者诉求不属于项目环评公参内容）</w:t>
            </w:r>
          </w:p>
        </w:tc>
        <w:tc>
          <w:tcPr>
            <w:tcW w:w="7289" w:type="dxa"/>
            <w:gridSpan w:val="2"/>
          </w:tcPr>
          <w:p w14:paraId="690621EC">
            <w:pPr>
              <w:adjustRightInd w:val="0"/>
              <w:snapToGrid w:val="0"/>
              <w:rPr>
                <w:rFonts w:ascii="宋体" w:hAnsi="宋体"/>
                <w:color w:val="000000" w:themeColor="text1"/>
                <w:szCs w:val="21"/>
                <w14:textFill>
                  <w14:solidFill>
                    <w14:schemeClr w14:val="tx1"/>
                  </w14:solidFill>
                </w14:textFill>
              </w:rPr>
            </w:pPr>
          </w:p>
          <w:p w14:paraId="7922E362">
            <w:pPr>
              <w:adjustRightInd w:val="0"/>
              <w:snapToGrid w:val="0"/>
              <w:rPr>
                <w:rFonts w:ascii="宋体" w:hAnsi="宋体"/>
                <w:color w:val="000000" w:themeColor="text1"/>
                <w:szCs w:val="21"/>
                <w14:textFill>
                  <w14:solidFill>
                    <w14:schemeClr w14:val="tx1"/>
                  </w14:solidFill>
                </w14:textFill>
              </w:rPr>
            </w:pPr>
          </w:p>
          <w:p w14:paraId="4466A7A3">
            <w:pPr>
              <w:adjustRightInd w:val="0"/>
              <w:snapToGrid w:val="0"/>
              <w:rPr>
                <w:rFonts w:ascii="宋体" w:hAnsi="宋体"/>
                <w:color w:val="000000" w:themeColor="text1"/>
                <w:szCs w:val="21"/>
                <w14:textFill>
                  <w14:solidFill>
                    <w14:schemeClr w14:val="tx1"/>
                  </w14:solidFill>
                </w14:textFill>
              </w:rPr>
            </w:pPr>
          </w:p>
          <w:p w14:paraId="1A89ABC7">
            <w:pPr>
              <w:adjustRightInd w:val="0"/>
              <w:snapToGrid w:val="0"/>
              <w:rPr>
                <w:rFonts w:ascii="宋体" w:hAnsi="宋体"/>
                <w:color w:val="000000" w:themeColor="text1"/>
                <w:szCs w:val="21"/>
                <w14:textFill>
                  <w14:solidFill>
                    <w14:schemeClr w14:val="tx1"/>
                  </w14:solidFill>
                </w14:textFill>
              </w:rPr>
            </w:pPr>
          </w:p>
          <w:p w14:paraId="36DC47FA">
            <w:pPr>
              <w:adjustRightInd w:val="0"/>
              <w:snapToGrid w:val="0"/>
              <w:rPr>
                <w:rFonts w:ascii="宋体" w:hAnsi="宋体"/>
                <w:color w:val="000000" w:themeColor="text1"/>
                <w:szCs w:val="21"/>
                <w14:textFill>
                  <w14:solidFill>
                    <w14:schemeClr w14:val="tx1"/>
                  </w14:solidFill>
                </w14:textFill>
              </w:rPr>
            </w:pPr>
          </w:p>
          <w:p w14:paraId="46D826E4">
            <w:pPr>
              <w:adjustRightInd w:val="0"/>
              <w:snapToGrid w:val="0"/>
              <w:rPr>
                <w:rFonts w:ascii="宋体" w:hAnsi="宋体"/>
                <w:color w:val="000000" w:themeColor="text1"/>
                <w:szCs w:val="21"/>
                <w14:textFill>
                  <w14:solidFill>
                    <w14:schemeClr w14:val="tx1"/>
                  </w14:solidFill>
                </w14:textFill>
              </w:rPr>
            </w:pPr>
          </w:p>
          <w:p w14:paraId="26735E5D">
            <w:pPr>
              <w:adjustRightInd w:val="0"/>
              <w:snapToGrid w:val="0"/>
              <w:rPr>
                <w:rFonts w:ascii="宋体" w:hAnsi="宋体"/>
                <w:color w:val="000000" w:themeColor="text1"/>
                <w:szCs w:val="21"/>
                <w14:textFill>
                  <w14:solidFill>
                    <w14:schemeClr w14:val="tx1"/>
                  </w14:solidFill>
                </w14:textFill>
              </w:rPr>
            </w:pPr>
          </w:p>
          <w:p w14:paraId="2CF8A448">
            <w:pPr>
              <w:adjustRightInd w:val="0"/>
              <w:snapToGrid w:val="0"/>
              <w:rPr>
                <w:rFonts w:ascii="宋体" w:hAnsi="宋体"/>
                <w:color w:val="000000" w:themeColor="text1"/>
                <w:szCs w:val="21"/>
                <w14:textFill>
                  <w14:solidFill>
                    <w14:schemeClr w14:val="tx1"/>
                  </w14:solidFill>
                </w14:textFill>
              </w:rPr>
            </w:pPr>
          </w:p>
          <w:p w14:paraId="0622BDCC">
            <w:pPr>
              <w:adjustRightInd w:val="0"/>
              <w:snapToGrid w:val="0"/>
              <w:rPr>
                <w:rFonts w:ascii="宋体" w:hAnsi="宋体"/>
                <w:color w:val="000000" w:themeColor="text1"/>
                <w:szCs w:val="21"/>
                <w14:textFill>
                  <w14:solidFill>
                    <w14:schemeClr w14:val="tx1"/>
                  </w14:solidFill>
                </w14:textFill>
              </w:rPr>
            </w:pPr>
          </w:p>
          <w:p w14:paraId="789A700D">
            <w:pPr>
              <w:adjustRightInd w:val="0"/>
              <w:snapToGrid w:val="0"/>
              <w:rPr>
                <w:rFonts w:ascii="宋体" w:hAnsi="宋体"/>
                <w:color w:val="000000" w:themeColor="text1"/>
                <w:szCs w:val="21"/>
                <w14:textFill>
                  <w14:solidFill>
                    <w14:schemeClr w14:val="tx1"/>
                  </w14:solidFill>
                </w14:textFill>
              </w:rPr>
            </w:pPr>
          </w:p>
          <w:p w14:paraId="41EECEDD">
            <w:pPr>
              <w:adjustRightInd w:val="0"/>
              <w:snapToGrid w:val="0"/>
              <w:rPr>
                <w:rFonts w:ascii="宋体" w:hAnsi="宋体"/>
                <w:color w:val="000000" w:themeColor="text1"/>
                <w:szCs w:val="21"/>
                <w14:textFill>
                  <w14:solidFill>
                    <w14:schemeClr w14:val="tx1"/>
                  </w14:solidFill>
                </w14:textFill>
              </w:rPr>
            </w:pPr>
          </w:p>
          <w:p w14:paraId="523A447E">
            <w:pPr>
              <w:adjustRightInd w:val="0"/>
              <w:snapToGrid w:val="0"/>
              <w:rPr>
                <w:rFonts w:ascii="宋体" w:hAnsi="宋体"/>
                <w:color w:val="000000" w:themeColor="text1"/>
                <w:szCs w:val="21"/>
                <w14:textFill>
                  <w14:solidFill>
                    <w14:schemeClr w14:val="tx1"/>
                  </w14:solidFill>
                </w14:textFill>
              </w:rPr>
            </w:pPr>
          </w:p>
          <w:p w14:paraId="3B4C3D95">
            <w:pPr>
              <w:adjustRightInd w:val="0"/>
              <w:snapToGrid w:val="0"/>
              <w:rPr>
                <w:rFonts w:ascii="宋体" w:hAnsi="宋体"/>
                <w:color w:val="000000" w:themeColor="text1"/>
                <w:szCs w:val="21"/>
                <w14:textFill>
                  <w14:solidFill>
                    <w14:schemeClr w14:val="tx1"/>
                  </w14:solidFill>
                </w14:textFill>
              </w:rPr>
            </w:pPr>
          </w:p>
          <w:p w14:paraId="6D6C49AF">
            <w:pPr>
              <w:adjustRightInd w:val="0"/>
              <w:snapToGrid w:val="0"/>
              <w:rPr>
                <w:rFonts w:ascii="宋体" w:hAnsi="宋体"/>
                <w:color w:val="000000" w:themeColor="text1"/>
                <w:szCs w:val="21"/>
                <w14:textFill>
                  <w14:solidFill>
                    <w14:schemeClr w14:val="tx1"/>
                  </w14:solidFill>
                </w14:textFill>
              </w:rPr>
            </w:pPr>
          </w:p>
          <w:p w14:paraId="3C3CB253">
            <w:pPr>
              <w:adjustRightInd w:val="0"/>
              <w:snapToGrid w:val="0"/>
              <w:rPr>
                <w:rFonts w:ascii="宋体" w:hAnsi="宋体"/>
                <w:color w:val="000000" w:themeColor="text1"/>
                <w:szCs w:val="21"/>
                <w14:textFill>
                  <w14:solidFill>
                    <w14:schemeClr w14:val="tx1"/>
                  </w14:solidFill>
                </w14:textFill>
              </w:rPr>
            </w:pPr>
          </w:p>
          <w:p w14:paraId="2EE75935">
            <w:pPr>
              <w:adjustRightInd w:val="0"/>
              <w:snapToGrid w:val="0"/>
              <w:rPr>
                <w:rFonts w:ascii="宋体" w:hAnsi="宋体"/>
                <w:color w:val="000000" w:themeColor="text1"/>
                <w:szCs w:val="21"/>
                <w14:textFill>
                  <w14:solidFill>
                    <w14:schemeClr w14:val="tx1"/>
                  </w14:solidFill>
                </w14:textFill>
              </w:rPr>
            </w:pPr>
          </w:p>
          <w:p w14:paraId="3B1FEECA">
            <w:pPr>
              <w:adjustRightInd w:val="0"/>
              <w:snapToGrid w:val="0"/>
              <w:rPr>
                <w:rFonts w:ascii="宋体" w:hAnsi="宋体"/>
                <w:color w:val="000000" w:themeColor="text1"/>
                <w:szCs w:val="21"/>
                <w14:textFill>
                  <w14:solidFill>
                    <w14:schemeClr w14:val="tx1"/>
                  </w14:solidFill>
                </w14:textFill>
              </w:rPr>
            </w:pPr>
          </w:p>
          <w:p w14:paraId="0220038C">
            <w:pPr>
              <w:adjustRightInd w:val="0"/>
              <w:snapToGrid w:val="0"/>
              <w:rPr>
                <w:rFonts w:ascii="宋体" w:hAnsi="宋体"/>
                <w:color w:val="000000" w:themeColor="text1"/>
                <w:szCs w:val="21"/>
                <w14:textFill>
                  <w14:solidFill>
                    <w14:schemeClr w14:val="tx1"/>
                  </w14:solidFill>
                </w14:textFill>
              </w:rPr>
            </w:pPr>
          </w:p>
          <w:p w14:paraId="122A4F3E">
            <w:pPr>
              <w:adjustRightInd w:val="0"/>
              <w:snapToGrid w:val="0"/>
              <w:rPr>
                <w:rFonts w:ascii="宋体" w:hAnsi="宋体"/>
                <w:color w:val="000000" w:themeColor="text1"/>
                <w:szCs w:val="21"/>
                <w14:textFill>
                  <w14:solidFill>
                    <w14:schemeClr w14:val="tx1"/>
                  </w14:solidFill>
                </w14:textFill>
              </w:rPr>
            </w:pPr>
          </w:p>
          <w:p w14:paraId="478D2166">
            <w:pPr>
              <w:adjustRightInd w:val="0"/>
              <w:snapToGrid w:val="0"/>
              <w:rPr>
                <w:rFonts w:ascii="宋体" w:hAnsi="宋体"/>
                <w:color w:val="000000" w:themeColor="text1"/>
                <w:szCs w:val="21"/>
                <w14:textFill>
                  <w14:solidFill>
                    <w14:schemeClr w14:val="tx1"/>
                  </w14:solidFill>
                </w14:textFill>
              </w:rPr>
            </w:pPr>
          </w:p>
          <w:p w14:paraId="141B0BC7">
            <w:pPr>
              <w:adjustRightInd w:val="0"/>
              <w:snapToGrid w:val="0"/>
              <w:rPr>
                <w:rFonts w:ascii="宋体" w:hAnsi="宋体"/>
                <w:color w:val="000000" w:themeColor="text1"/>
                <w:szCs w:val="21"/>
                <w14:textFill>
                  <w14:solidFill>
                    <w14:schemeClr w14:val="tx1"/>
                  </w14:solidFill>
                </w14:textFill>
              </w:rPr>
            </w:pPr>
          </w:p>
          <w:p w14:paraId="5394FAC2">
            <w:pPr>
              <w:adjustRightInd w:val="0"/>
              <w:snapToGrid w:val="0"/>
              <w:rPr>
                <w:rFonts w:ascii="宋体" w:hAnsi="宋体"/>
                <w:color w:val="000000" w:themeColor="text1"/>
                <w:szCs w:val="21"/>
                <w14:textFill>
                  <w14:solidFill>
                    <w14:schemeClr w14:val="tx1"/>
                  </w14:solidFill>
                </w14:textFill>
              </w:rPr>
            </w:pPr>
          </w:p>
          <w:p w14:paraId="6FD32142">
            <w:pPr>
              <w:adjustRightInd w:val="0"/>
              <w:snapToGrid w:val="0"/>
              <w:rPr>
                <w:rFonts w:ascii="宋体" w:hAnsi="宋体"/>
                <w:color w:val="000000" w:themeColor="text1"/>
                <w:szCs w:val="21"/>
                <w14:textFill>
                  <w14:solidFill>
                    <w14:schemeClr w14:val="tx1"/>
                  </w14:solidFill>
                </w14:textFill>
              </w:rPr>
            </w:pPr>
          </w:p>
          <w:p w14:paraId="7992BE57">
            <w:pPr>
              <w:adjustRightInd w:val="0"/>
              <w:snapToGrid w:val="0"/>
              <w:rPr>
                <w:rFonts w:ascii="宋体" w:hAnsi="宋体"/>
                <w:color w:val="000000" w:themeColor="text1"/>
                <w:szCs w:val="21"/>
                <w14:textFill>
                  <w14:solidFill>
                    <w14:schemeClr w14:val="tx1"/>
                  </w14:solidFill>
                </w14:textFill>
              </w:rPr>
            </w:pPr>
          </w:p>
          <w:p w14:paraId="0D615339">
            <w:pPr>
              <w:adjustRightInd w:val="0"/>
              <w:snapToGrid w:val="0"/>
              <w:rPr>
                <w:rFonts w:ascii="宋体" w:hAnsi="宋体"/>
                <w:color w:val="000000" w:themeColor="text1"/>
                <w:szCs w:val="21"/>
                <w14:textFill>
                  <w14:solidFill>
                    <w14:schemeClr w14:val="tx1"/>
                  </w14:solidFill>
                </w14:textFill>
              </w:rPr>
            </w:pPr>
          </w:p>
          <w:p w14:paraId="4440B4B2">
            <w:pPr>
              <w:adjustRightInd w:val="0"/>
              <w:snapToGrid w:val="0"/>
              <w:rPr>
                <w:rFonts w:ascii="宋体" w:hAnsi="宋体"/>
                <w:color w:val="000000" w:themeColor="text1"/>
                <w:szCs w:val="21"/>
                <w14:textFill>
                  <w14:solidFill>
                    <w14:schemeClr w14:val="tx1"/>
                  </w14:solidFill>
                </w14:textFill>
              </w:rPr>
            </w:pPr>
          </w:p>
          <w:p w14:paraId="7AA7288F">
            <w:pPr>
              <w:adjustRightInd w:val="0"/>
              <w:snapToGrid w:val="0"/>
              <w:rPr>
                <w:rFonts w:ascii="宋体" w:hAnsi="宋体"/>
                <w:color w:val="000000" w:themeColor="text1"/>
                <w:szCs w:val="21"/>
                <w14:textFill>
                  <w14:solidFill>
                    <w14:schemeClr w14:val="tx1"/>
                  </w14:solidFill>
                </w14:textFill>
              </w:rPr>
            </w:pPr>
          </w:p>
          <w:p w14:paraId="6838217B">
            <w:pPr>
              <w:adjustRightInd w:val="0"/>
              <w:snapToGrid w:val="0"/>
              <w:rPr>
                <w:rFonts w:ascii="宋体" w:hAnsi="宋体"/>
                <w:color w:val="000000" w:themeColor="text1"/>
                <w:szCs w:val="21"/>
                <w14:textFill>
                  <w14:solidFill>
                    <w14:schemeClr w14:val="tx1"/>
                  </w14:solidFill>
                </w14:textFill>
              </w:rPr>
            </w:pPr>
          </w:p>
          <w:p w14:paraId="1C6DE342">
            <w:pPr>
              <w:adjustRightInd w:val="0"/>
              <w:snapToGrid w:val="0"/>
              <w:rPr>
                <w:rFonts w:ascii="宋体" w:hAnsi="宋体"/>
                <w:color w:val="000000" w:themeColor="text1"/>
                <w:szCs w:val="21"/>
                <w14:textFill>
                  <w14:solidFill>
                    <w14:schemeClr w14:val="tx1"/>
                  </w14:solidFill>
                </w14:textFill>
              </w:rPr>
            </w:pPr>
          </w:p>
          <w:p w14:paraId="1EF0113D">
            <w:pPr>
              <w:adjustRightInd w:val="0"/>
              <w:snapToGrid w:val="0"/>
              <w:rPr>
                <w:rFonts w:ascii="宋体" w:hAnsi="宋体"/>
                <w:color w:val="000000" w:themeColor="text1"/>
                <w:szCs w:val="21"/>
                <w14:textFill>
                  <w14:solidFill>
                    <w14:schemeClr w14:val="tx1"/>
                  </w14:solidFill>
                </w14:textFill>
              </w:rPr>
            </w:pPr>
          </w:p>
          <w:p w14:paraId="7D9AB36B">
            <w:pPr>
              <w:adjustRightInd w:val="0"/>
              <w:snapToGrid w:val="0"/>
              <w:rPr>
                <w:rFonts w:ascii="宋体" w:hAnsi="宋体"/>
                <w:color w:val="000000" w:themeColor="text1"/>
                <w:szCs w:val="21"/>
                <w14:textFill>
                  <w14:solidFill>
                    <w14:schemeClr w14:val="tx1"/>
                  </w14:solidFill>
                </w14:textFill>
              </w:rPr>
            </w:pPr>
          </w:p>
          <w:p w14:paraId="03E4EDC7">
            <w:pPr>
              <w:adjustRightInd w:val="0"/>
              <w:snapToGrid w:val="0"/>
              <w:rPr>
                <w:rFonts w:ascii="宋体" w:hAnsi="宋体"/>
                <w:color w:val="000000" w:themeColor="text1"/>
                <w:szCs w:val="21"/>
                <w14:textFill>
                  <w14:solidFill>
                    <w14:schemeClr w14:val="tx1"/>
                  </w14:solidFill>
                </w14:textFill>
              </w:rPr>
            </w:pPr>
          </w:p>
          <w:p w14:paraId="71650368">
            <w:pPr>
              <w:adjustRightInd w:val="0"/>
              <w:snapToGrid w:val="0"/>
              <w:rPr>
                <w:rFonts w:ascii="宋体" w:hAnsi="宋体"/>
                <w:color w:val="000000" w:themeColor="text1"/>
                <w:szCs w:val="21"/>
                <w14:textFill>
                  <w14:solidFill>
                    <w14:schemeClr w14:val="tx1"/>
                  </w14:solidFill>
                </w14:textFill>
              </w:rPr>
            </w:pPr>
          </w:p>
          <w:p w14:paraId="2397806C">
            <w:pPr>
              <w:adjustRightInd w:val="0"/>
              <w:snapToGrid w:val="0"/>
              <w:rPr>
                <w:rFonts w:ascii="宋体" w:hAnsi="宋体"/>
                <w:color w:val="000000" w:themeColor="text1"/>
                <w:szCs w:val="21"/>
                <w14:textFill>
                  <w14:solidFill>
                    <w14:schemeClr w14:val="tx1"/>
                  </w14:solidFill>
                </w14:textFill>
              </w:rPr>
            </w:pPr>
          </w:p>
          <w:p w14:paraId="428541D0">
            <w:pPr>
              <w:adjustRightInd w:val="0"/>
              <w:snapToGrid w:val="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（填写该项内容时请勿涉及国家秘密、商业秘密、个人隐私等内容，若本页不够可另附页）</w:t>
            </w:r>
          </w:p>
        </w:tc>
      </w:tr>
      <w:tr w14:paraId="6BD2E9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99E11A7">
            <w:pPr>
              <w:adjustRightInd w:val="0"/>
              <w:snapToGrid w:val="0"/>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二、本页为公众信息</w:t>
            </w:r>
          </w:p>
        </w:tc>
      </w:tr>
      <w:tr w14:paraId="22E7CE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DDCE04B">
            <w:pPr>
              <w:adjustRightInd w:val="0"/>
              <w:snapToGrid w:val="0"/>
              <w:rPr>
                <w:rFonts w:ascii="宋体" w:hAnsi="宋体"/>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（一）公众为公民的请填写以下信息</w:t>
            </w:r>
          </w:p>
        </w:tc>
      </w:tr>
      <w:tr w14:paraId="2FA9CA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BCF5F86">
            <w:pPr>
              <w:adjustRightInd w:val="0"/>
              <w:snapToGrid w:val="0"/>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 xml:space="preserve">姓 </w:t>
            </w:r>
            <w:r>
              <w:rPr>
                <w:rFonts w:hint="eastAsia" w:ascii="宋体" w:hAnsi="宋体"/>
                <w:b/>
                <w:bCs/>
                <w:color w:val="000000" w:themeColor="text1"/>
                <w:szCs w:val="21"/>
                <w14:textFill>
                  <w14:solidFill>
                    <w14:schemeClr w14:val="tx1"/>
                  </w14:solidFill>
                </w14:textFill>
              </w:rPr>
              <w:t xml:space="preserve">  </w:t>
            </w:r>
            <w:r>
              <w:rPr>
                <w:rFonts w:ascii="宋体" w:hAnsi="宋体"/>
                <w:b/>
                <w:bCs/>
                <w:color w:val="000000" w:themeColor="text1"/>
                <w:szCs w:val="21"/>
                <w14:textFill>
                  <w14:solidFill>
                    <w14:schemeClr w14:val="tx1"/>
                  </w14:solidFill>
                </w14:textFill>
              </w:rPr>
              <w:t>名</w:t>
            </w:r>
          </w:p>
        </w:tc>
        <w:tc>
          <w:tcPr>
            <w:tcW w:w="4834" w:type="dxa"/>
            <w:vAlign w:val="center"/>
          </w:tcPr>
          <w:p w14:paraId="0D4D9212">
            <w:pPr>
              <w:adjustRightInd w:val="0"/>
              <w:snapToGrid w:val="0"/>
              <w:rPr>
                <w:rFonts w:ascii="宋体" w:hAnsi="宋体"/>
                <w:color w:val="000000" w:themeColor="text1"/>
                <w:szCs w:val="21"/>
                <w14:textFill>
                  <w14:solidFill>
                    <w14:schemeClr w14:val="tx1"/>
                  </w14:solidFill>
                </w14:textFill>
              </w:rPr>
            </w:pPr>
          </w:p>
        </w:tc>
      </w:tr>
      <w:tr w14:paraId="0F5C54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8AD7F8B">
            <w:pPr>
              <w:adjustRightInd w:val="0"/>
              <w:snapToGrid w:val="0"/>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身份证号</w:t>
            </w:r>
          </w:p>
        </w:tc>
        <w:tc>
          <w:tcPr>
            <w:tcW w:w="4834" w:type="dxa"/>
            <w:vAlign w:val="center"/>
          </w:tcPr>
          <w:p w14:paraId="29DAC56E">
            <w:pPr>
              <w:adjustRightInd w:val="0"/>
              <w:snapToGrid w:val="0"/>
              <w:rPr>
                <w:rFonts w:ascii="宋体" w:hAnsi="宋体"/>
                <w:color w:val="000000" w:themeColor="text1"/>
                <w:szCs w:val="21"/>
                <w14:textFill>
                  <w14:solidFill>
                    <w14:schemeClr w14:val="tx1"/>
                  </w14:solidFill>
                </w14:textFill>
              </w:rPr>
            </w:pPr>
          </w:p>
        </w:tc>
      </w:tr>
      <w:tr w14:paraId="66A6A2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A8B664D">
            <w:pPr>
              <w:adjustRightInd w:val="0"/>
              <w:snapToGrid w:val="0"/>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有效联系方式</w:t>
            </w:r>
          </w:p>
          <w:p w14:paraId="7D4B4CF2">
            <w:pPr>
              <w:adjustRightInd w:val="0"/>
              <w:snapToGrid w:val="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（电话号码或邮箱）</w:t>
            </w:r>
          </w:p>
        </w:tc>
        <w:tc>
          <w:tcPr>
            <w:tcW w:w="4834" w:type="dxa"/>
            <w:vAlign w:val="center"/>
          </w:tcPr>
          <w:p w14:paraId="390C71C4">
            <w:pPr>
              <w:adjustRightInd w:val="0"/>
              <w:snapToGrid w:val="0"/>
              <w:rPr>
                <w:rFonts w:ascii="宋体" w:hAnsi="宋体"/>
                <w:color w:val="000000" w:themeColor="text1"/>
                <w:szCs w:val="21"/>
                <w14:textFill>
                  <w14:solidFill>
                    <w14:schemeClr w14:val="tx1"/>
                  </w14:solidFill>
                </w14:textFill>
              </w:rPr>
            </w:pPr>
          </w:p>
        </w:tc>
      </w:tr>
      <w:tr w14:paraId="7E6932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6B853BB8">
            <w:pPr>
              <w:adjustRightInd w:val="0"/>
              <w:snapToGrid w:val="0"/>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经常居住地址</w:t>
            </w:r>
          </w:p>
        </w:tc>
        <w:tc>
          <w:tcPr>
            <w:tcW w:w="4834" w:type="dxa"/>
            <w:vAlign w:val="center"/>
          </w:tcPr>
          <w:p w14:paraId="7D8642ED">
            <w:pPr>
              <w:adjustRightInd w:val="0"/>
              <w:snapToGrid w:val="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xx省xx市xx县（区、市）xx乡（镇、街道）xx村（居委会）xx村民组（小区）</w:t>
            </w:r>
          </w:p>
        </w:tc>
      </w:tr>
      <w:tr w14:paraId="366EB3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B5F265C">
            <w:pPr>
              <w:adjustRightInd w:val="0"/>
              <w:snapToGrid w:val="0"/>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是否同意公开个人信息</w:t>
            </w:r>
          </w:p>
          <w:p w14:paraId="013C0B49">
            <w:pPr>
              <w:adjustRightInd w:val="0"/>
              <w:snapToGrid w:val="0"/>
              <w:jc w:val="center"/>
              <w:rPr>
                <w:rFonts w:ascii="宋体" w:hAnsi="宋体"/>
                <w:b/>
                <w:bCs/>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（填同意或不同意）</w:t>
            </w:r>
          </w:p>
        </w:tc>
        <w:tc>
          <w:tcPr>
            <w:tcW w:w="4834" w:type="dxa"/>
            <w:vAlign w:val="center"/>
          </w:tcPr>
          <w:p w14:paraId="1778644B">
            <w:pPr>
              <w:adjustRightInd w:val="0"/>
              <w:snapToGrid w:val="0"/>
              <w:rPr>
                <w:rFonts w:ascii="宋体" w:hAnsi="宋体"/>
                <w:color w:val="000000" w:themeColor="text1"/>
                <w:szCs w:val="21"/>
                <w14:textFill>
                  <w14:solidFill>
                    <w14:schemeClr w14:val="tx1"/>
                  </w14:solidFill>
                </w14:textFill>
              </w:rPr>
            </w:pPr>
          </w:p>
          <w:p w14:paraId="1FB1887F">
            <w:pPr>
              <w:adjustRightInd w:val="0"/>
              <w:snapToGrid w:val="0"/>
              <w:rPr>
                <w:rFonts w:ascii="宋体" w:hAnsi="宋体"/>
                <w:color w:val="000000" w:themeColor="text1"/>
                <w:szCs w:val="21"/>
                <w14:textFill>
                  <w14:solidFill>
                    <w14:schemeClr w14:val="tx1"/>
                  </w14:solidFill>
                </w14:textFill>
              </w:rPr>
            </w:pPr>
          </w:p>
          <w:p w14:paraId="1BE9D4E5">
            <w:pPr>
              <w:adjustRightInd w:val="0"/>
              <w:snapToGrid w:val="0"/>
              <w:rPr>
                <w:rFonts w:ascii="宋体" w:hAnsi="宋体"/>
                <w:color w:val="000000" w:themeColor="text1"/>
                <w:szCs w:val="21"/>
                <w14:textFill>
                  <w14:solidFill>
                    <w14:schemeClr w14:val="tx1"/>
                  </w14:solidFill>
                </w14:textFill>
              </w:rPr>
            </w:pPr>
          </w:p>
          <w:p w14:paraId="465CACAD">
            <w:pPr>
              <w:adjustRightInd w:val="0"/>
              <w:snapToGrid w:val="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（若不填则默认为不同意公开）</w:t>
            </w:r>
          </w:p>
        </w:tc>
      </w:tr>
      <w:tr w14:paraId="29597C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955E34A">
            <w:pPr>
              <w:adjustRightInd w:val="0"/>
              <w:snapToGrid w:val="0"/>
              <w:jc w:val="left"/>
              <w:rPr>
                <w:rFonts w:ascii="宋体" w:hAnsi="宋体"/>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（二）公众为法人或其他组织的请填写以下信息</w:t>
            </w:r>
          </w:p>
        </w:tc>
      </w:tr>
      <w:tr w14:paraId="186CB6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666444D">
            <w:pPr>
              <w:adjustRightInd w:val="0"/>
              <w:snapToGrid w:val="0"/>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单位名称</w:t>
            </w:r>
          </w:p>
        </w:tc>
        <w:tc>
          <w:tcPr>
            <w:tcW w:w="4834" w:type="dxa"/>
          </w:tcPr>
          <w:p w14:paraId="68FBD64B">
            <w:pPr>
              <w:adjustRightInd w:val="0"/>
              <w:snapToGrid w:val="0"/>
              <w:rPr>
                <w:rFonts w:ascii="宋体" w:hAnsi="宋体"/>
                <w:b/>
                <w:bCs/>
                <w:color w:val="000000" w:themeColor="text1"/>
                <w:szCs w:val="21"/>
                <w14:textFill>
                  <w14:solidFill>
                    <w14:schemeClr w14:val="tx1"/>
                  </w14:solidFill>
                </w14:textFill>
              </w:rPr>
            </w:pPr>
          </w:p>
        </w:tc>
      </w:tr>
      <w:tr w14:paraId="468686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318B5DE">
            <w:pPr>
              <w:adjustRightInd w:val="0"/>
              <w:snapToGrid w:val="0"/>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工商注册号或统一社会信用代码</w:t>
            </w:r>
          </w:p>
        </w:tc>
        <w:tc>
          <w:tcPr>
            <w:tcW w:w="4834" w:type="dxa"/>
          </w:tcPr>
          <w:p w14:paraId="157DD257">
            <w:pPr>
              <w:adjustRightInd w:val="0"/>
              <w:snapToGrid w:val="0"/>
              <w:rPr>
                <w:rFonts w:ascii="宋体" w:hAnsi="宋体"/>
                <w:b/>
                <w:bCs/>
                <w:color w:val="000000" w:themeColor="text1"/>
                <w:szCs w:val="21"/>
                <w14:textFill>
                  <w14:solidFill>
                    <w14:schemeClr w14:val="tx1"/>
                  </w14:solidFill>
                </w14:textFill>
              </w:rPr>
            </w:pPr>
          </w:p>
        </w:tc>
      </w:tr>
      <w:tr w14:paraId="67DA3E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110D9014">
            <w:pPr>
              <w:adjustRightInd w:val="0"/>
              <w:snapToGrid w:val="0"/>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有效联系方式</w:t>
            </w:r>
          </w:p>
          <w:p w14:paraId="0F09471C">
            <w:pPr>
              <w:adjustRightInd w:val="0"/>
              <w:snapToGrid w:val="0"/>
              <w:jc w:val="center"/>
              <w:rPr>
                <w:rFonts w:ascii="宋体" w:hAnsi="宋体"/>
                <w:b/>
                <w:bCs/>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（电话号码或邮箱）</w:t>
            </w:r>
          </w:p>
        </w:tc>
        <w:tc>
          <w:tcPr>
            <w:tcW w:w="4834" w:type="dxa"/>
          </w:tcPr>
          <w:p w14:paraId="22F020D1">
            <w:pPr>
              <w:adjustRightInd w:val="0"/>
              <w:snapToGrid w:val="0"/>
              <w:rPr>
                <w:rFonts w:ascii="宋体" w:hAnsi="宋体"/>
                <w:b/>
                <w:bCs/>
                <w:color w:val="000000" w:themeColor="text1"/>
                <w:szCs w:val="21"/>
                <w14:textFill>
                  <w14:solidFill>
                    <w14:schemeClr w14:val="tx1"/>
                  </w14:solidFill>
                </w14:textFill>
              </w:rPr>
            </w:pPr>
          </w:p>
        </w:tc>
      </w:tr>
      <w:tr w14:paraId="73FEF0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24296E0D">
            <w:pPr>
              <w:adjustRightInd w:val="0"/>
              <w:snapToGrid w:val="0"/>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 xml:space="preserve">地  </w:t>
            </w:r>
            <w:r>
              <w:rPr>
                <w:rFonts w:hint="eastAsia" w:ascii="宋体" w:hAnsi="宋体"/>
                <w:b/>
                <w:bCs/>
                <w:color w:val="000000" w:themeColor="text1"/>
                <w:szCs w:val="21"/>
                <w14:textFill>
                  <w14:solidFill>
                    <w14:schemeClr w14:val="tx1"/>
                  </w14:solidFill>
                </w14:textFill>
              </w:rPr>
              <w:t xml:space="preserve">  </w:t>
            </w:r>
            <w:r>
              <w:rPr>
                <w:rFonts w:ascii="宋体" w:hAnsi="宋体"/>
                <w:b/>
                <w:bCs/>
                <w:color w:val="000000" w:themeColor="text1"/>
                <w:szCs w:val="21"/>
                <w14:textFill>
                  <w14:solidFill>
                    <w14:schemeClr w14:val="tx1"/>
                  </w14:solidFill>
                </w14:textFill>
              </w:rPr>
              <w:t>址</w:t>
            </w:r>
          </w:p>
        </w:tc>
        <w:tc>
          <w:tcPr>
            <w:tcW w:w="4834" w:type="dxa"/>
            <w:vAlign w:val="center"/>
          </w:tcPr>
          <w:p w14:paraId="02929E60">
            <w:pPr>
              <w:adjustRightInd w:val="0"/>
              <w:snapToGrid w:val="0"/>
              <w:rPr>
                <w:rFonts w:ascii="宋体" w:hAnsi="宋体"/>
                <w:b/>
                <w:bCs/>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xx省xx市xx县（区、市）xx乡（镇、街道）xx路xx号</w:t>
            </w:r>
          </w:p>
        </w:tc>
      </w:tr>
      <w:tr w14:paraId="59AF90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3E3FE0F1">
            <w:pPr>
              <w:tabs>
                <w:tab w:val="left" w:pos="2535"/>
              </w:tabs>
              <w:adjustRightInd w:val="0"/>
              <w:snapToGrid w:val="0"/>
              <w:spacing w:before="249" w:beforeLines="80"/>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注：法人或其他组织信息原则上可以公开，若涉及不能公开的信息请在此栏中注明法律依据和不能公开的具体信息。</w:t>
            </w:r>
          </w:p>
        </w:tc>
      </w:tr>
    </w:tbl>
    <w:p w14:paraId="52BEFF38">
      <w:pPr>
        <w:rPr>
          <w:rFonts w:eastAsia="仿宋_GB2312"/>
          <w:color w:val="FF0000"/>
          <w:sz w:val="32"/>
          <w:szCs w:val="20"/>
        </w:rPr>
      </w:pPr>
    </w:p>
    <w:p w14:paraId="3EB4CEC6">
      <w:pPr>
        <w:rPr>
          <w:color w:val="FF0000"/>
        </w:rPr>
      </w:pPr>
    </w:p>
    <w:sectPr>
      <w:pgSz w:w="11906" w:h="16838"/>
      <w:pgMar w:top="1418" w:right="1247" w:bottom="1418"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6263"/>
      <w:docPartObj>
        <w:docPartGallery w:val="autotext"/>
      </w:docPartObj>
    </w:sdtPr>
    <w:sdtContent>
      <w:p w14:paraId="5C6264F4">
        <w:pPr>
          <w:pStyle w:val="14"/>
          <w:jc w:val="center"/>
        </w:pPr>
        <w:r>
          <w:fldChar w:fldCharType="begin"/>
        </w:r>
        <w:r>
          <w:instrText xml:space="preserve">PAGE   \* MERGEFORMAT</w:instrText>
        </w:r>
        <w:r>
          <w:fldChar w:fldCharType="separate"/>
        </w:r>
        <w:r>
          <w:rPr>
            <w:lang w:val="zh-CN"/>
          </w:rPr>
          <w:t>7</w:t>
        </w:r>
        <w:r>
          <w:fldChar w:fldCharType="end"/>
        </w:r>
      </w:p>
    </w:sdtContent>
  </w:sdt>
  <w:p w14:paraId="7444FD01">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00DE0E"/>
    <w:multiLevelType w:val="singleLevel"/>
    <w:tmpl w:val="F000DE0E"/>
    <w:lvl w:ilvl="0" w:tentative="0">
      <w:start w:val="1"/>
      <w:numFmt w:val="decimal"/>
      <w:suff w:val="nothing"/>
      <w:lvlText w:val="%1、"/>
      <w:lvlJc w:val="left"/>
    </w:lvl>
  </w:abstractNum>
  <w:abstractNum w:abstractNumId="1">
    <w:nsid w:val="53CE2CD0"/>
    <w:multiLevelType w:val="singleLevel"/>
    <w:tmpl w:val="53CE2CD0"/>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1ZTg2ZDI3NTVkYzQ5ZWQ0NTE5MGRhOWZhMThlMzAifQ=="/>
  </w:docVars>
  <w:rsids>
    <w:rsidRoot w:val="003033F4"/>
    <w:rsid w:val="00003796"/>
    <w:rsid w:val="0000733B"/>
    <w:rsid w:val="0003183C"/>
    <w:rsid w:val="00032349"/>
    <w:rsid w:val="00036AAD"/>
    <w:rsid w:val="00037A64"/>
    <w:rsid w:val="00072F02"/>
    <w:rsid w:val="00082C73"/>
    <w:rsid w:val="00082CAD"/>
    <w:rsid w:val="00086BAE"/>
    <w:rsid w:val="000A0AC1"/>
    <w:rsid w:val="000C55D1"/>
    <w:rsid w:val="000D2648"/>
    <w:rsid w:val="000F36A6"/>
    <w:rsid w:val="001143ED"/>
    <w:rsid w:val="00117822"/>
    <w:rsid w:val="00137A68"/>
    <w:rsid w:val="0015122E"/>
    <w:rsid w:val="00154FA3"/>
    <w:rsid w:val="00163332"/>
    <w:rsid w:val="00183B64"/>
    <w:rsid w:val="00185A8C"/>
    <w:rsid w:val="001929EC"/>
    <w:rsid w:val="001B1F39"/>
    <w:rsid w:val="001B5C63"/>
    <w:rsid w:val="001D15AF"/>
    <w:rsid w:val="001D531F"/>
    <w:rsid w:val="001F7C0F"/>
    <w:rsid w:val="002319D0"/>
    <w:rsid w:val="0024182C"/>
    <w:rsid w:val="002530DE"/>
    <w:rsid w:val="0027699A"/>
    <w:rsid w:val="00284BAD"/>
    <w:rsid w:val="002D26EF"/>
    <w:rsid w:val="002E1EEC"/>
    <w:rsid w:val="002F40C6"/>
    <w:rsid w:val="003033F4"/>
    <w:rsid w:val="0034087B"/>
    <w:rsid w:val="0035410B"/>
    <w:rsid w:val="003A7850"/>
    <w:rsid w:val="003C020E"/>
    <w:rsid w:val="003E2300"/>
    <w:rsid w:val="003E604C"/>
    <w:rsid w:val="003E7DF8"/>
    <w:rsid w:val="003F7AC8"/>
    <w:rsid w:val="00407A6E"/>
    <w:rsid w:val="004659CD"/>
    <w:rsid w:val="00483585"/>
    <w:rsid w:val="004910B2"/>
    <w:rsid w:val="004A1BBA"/>
    <w:rsid w:val="004A73B9"/>
    <w:rsid w:val="004D0058"/>
    <w:rsid w:val="00500D02"/>
    <w:rsid w:val="00576E62"/>
    <w:rsid w:val="0059276E"/>
    <w:rsid w:val="005A5B1D"/>
    <w:rsid w:val="005A7F5B"/>
    <w:rsid w:val="005B136F"/>
    <w:rsid w:val="005F4720"/>
    <w:rsid w:val="00635BC5"/>
    <w:rsid w:val="006503CF"/>
    <w:rsid w:val="00672F38"/>
    <w:rsid w:val="006A4BF9"/>
    <w:rsid w:val="006B1B21"/>
    <w:rsid w:val="00700794"/>
    <w:rsid w:val="00724C54"/>
    <w:rsid w:val="00725D2B"/>
    <w:rsid w:val="0073207A"/>
    <w:rsid w:val="007431E1"/>
    <w:rsid w:val="007A2402"/>
    <w:rsid w:val="007C0C94"/>
    <w:rsid w:val="007E44B8"/>
    <w:rsid w:val="007F6CCC"/>
    <w:rsid w:val="0084494B"/>
    <w:rsid w:val="008906B2"/>
    <w:rsid w:val="008923F8"/>
    <w:rsid w:val="008A250C"/>
    <w:rsid w:val="00902EBF"/>
    <w:rsid w:val="0091450F"/>
    <w:rsid w:val="00921A94"/>
    <w:rsid w:val="009705F7"/>
    <w:rsid w:val="00980D9E"/>
    <w:rsid w:val="009968B6"/>
    <w:rsid w:val="009B16CF"/>
    <w:rsid w:val="009E27B9"/>
    <w:rsid w:val="009F129E"/>
    <w:rsid w:val="009F3B02"/>
    <w:rsid w:val="00A53F97"/>
    <w:rsid w:val="00A5552C"/>
    <w:rsid w:val="00A560D7"/>
    <w:rsid w:val="00A852FB"/>
    <w:rsid w:val="00AF011B"/>
    <w:rsid w:val="00B2796D"/>
    <w:rsid w:val="00B340A3"/>
    <w:rsid w:val="00B3680D"/>
    <w:rsid w:val="00B37FA1"/>
    <w:rsid w:val="00B56E51"/>
    <w:rsid w:val="00B90DB1"/>
    <w:rsid w:val="00BB6066"/>
    <w:rsid w:val="00BC6A81"/>
    <w:rsid w:val="00C148CD"/>
    <w:rsid w:val="00C23EAC"/>
    <w:rsid w:val="00CA0908"/>
    <w:rsid w:val="00CA2C85"/>
    <w:rsid w:val="00D11E95"/>
    <w:rsid w:val="00DC2B8E"/>
    <w:rsid w:val="00DC425C"/>
    <w:rsid w:val="00DD3660"/>
    <w:rsid w:val="00E205B6"/>
    <w:rsid w:val="00E31FFF"/>
    <w:rsid w:val="00E53D02"/>
    <w:rsid w:val="00E60A06"/>
    <w:rsid w:val="00E64B96"/>
    <w:rsid w:val="00E83539"/>
    <w:rsid w:val="00EA1548"/>
    <w:rsid w:val="00EC2067"/>
    <w:rsid w:val="00EC3A2C"/>
    <w:rsid w:val="00EE2767"/>
    <w:rsid w:val="00F35251"/>
    <w:rsid w:val="00F37B49"/>
    <w:rsid w:val="00F4573E"/>
    <w:rsid w:val="00F4659C"/>
    <w:rsid w:val="00F46B9A"/>
    <w:rsid w:val="00F472E1"/>
    <w:rsid w:val="00F507BF"/>
    <w:rsid w:val="00F56FDB"/>
    <w:rsid w:val="00FC0618"/>
    <w:rsid w:val="00FC4DDA"/>
    <w:rsid w:val="00FD4FE6"/>
    <w:rsid w:val="00FE3BC4"/>
    <w:rsid w:val="00FF4EB5"/>
    <w:rsid w:val="04377F77"/>
    <w:rsid w:val="047A6399"/>
    <w:rsid w:val="06B32927"/>
    <w:rsid w:val="0A207715"/>
    <w:rsid w:val="0B054A3A"/>
    <w:rsid w:val="0D8E229F"/>
    <w:rsid w:val="11CB11BF"/>
    <w:rsid w:val="121C0EEB"/>
    <w:rsid w:val="138537A3"/>
    <w:rsid w:val="17A16142"/>
    <w:rsid w:val="17A83C8D"/>
    <w:rsid w:val="18305FFB"/>
    <w:rsid w:val="1DD06ADE"/>
    <w:rsid w:val="24F627AC"/>
    <w:rsid w:val="25E337CB"/>
    <w:rsid w:val="28D77129"/>
    <w:rsid w:val="2B300F20"/>
    <w:rsid w:val="2B4F7E23"/>
    <w:rsid w:val="2DEB13E8"/>
    <w:rsid w:val="2FB40CBC"/>
    <w:rsid w:val="3029612C"/>
    <w:rsid w:val="31AE2F27"/>
    <w:rsid w:val="359A627E"/>
    <w:rsid w:val="39976937"/>
    <w:rsid w:val="45924431"/>
    <w:rsid w:val="495A4B31"/>
    <w:rsid w:val="4C5B60F2"/>
    <w:rsid w:val="507A6DC8"/>
    <w:rsid w:val="59A850C7"/>
    <w:rsid w:val="5ACA09D4"/>
    <w:rsid w:val="5D223C5B"/>
    <w:rsid w:val="5F0A61D2"/>
    <w:rsid w:val="62935205"/>
    <w:rsid w:val="69C26FDB"/>
    <w:rsid w:val="6D8E2C9C"/>
    <w:rsid w:val="77674A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semiHidden="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iPriority="99" w:semiHidden="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6"/>
    <w:qFormat/>
    <w:uiPriority w:val="0"/>
    <w:pPr>
      <w:keepNext/>
      <w:keepLines/>
      <w:spacing w:before="260" w:after="260" w:line="416" w:lineRule="auto"/>
      <w:outlineLvl w:val="2"/>
    </w:pPr>
    <w:rPr>
      <w:b/>
      <w:bCs/>
      <w:sz w:val="32"/>
      <w:szCs w:val="32"/>
    </w:rPr>
  </w:style>
  <w:style w:type="paragraph" w:styleId="5">
    <w:name w:val="heading 4"/>
    <w:basedOn w:val="1"/>
    <w:next w:val="1"/>
    <w:link w:val="2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28"/>
    <w:unhideWhenUsed/>
    <w:qFormat/>
    <w:uiPriority w:val="0"/>
    <w:pPr>
      <w:keepNext/>
      <w:keepLines/>
      <w:spacing w:before="280" w:after="290" w:line="376" w:lineRule="auto"/>
      <w:outlineLvl w:val="4"/>
    </w:pPr>
    <w:rPr>
      <w:b/>
      <w:bCs/>
      <w:sz w:val="28"/>
      <w:szCs w:val="28"/>
    </w:rPr>
  </w:style>
  <w:style w:type="paragraph" w:styleId="7">
    <w:name w:val="heading 7"/>
    <w:basedOn w:val="1"/>
    <w:next w:val="1"/>
    <w:link w:val="29"/>
    <w:unhideWhenUsed/>
    <w:qFormat/>
    <w:uiPriority w:val="0"/>
    <w:pPr>
      <w:keepNext/>
      <w:keepLines/>
      <w:spacing w:before="240" w:after="64" w:line="320" w:lineRule="auto"/>
      <w:outlineLvl w:val="6"/>
    </w:pPr>
    <w:rPr>
      <w:b/>
      <w:bCs/>
      <w:sz w:val="24"/>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8">
    <w:name w:val="Document Map"/>
    <w:basedOn w:val="1"/>
    <w:link w:val="31"/>
    <w:unhideWhenUsed/>
    <w:qFormat/>
    <w:uiPriority w:val="99"/>
    <w:rPr>
      <w:rFonts w:ascii="宋体"/>
      <w:sz w:val="18"/>
      <w:szCs w:val="18"/>
    </w:rPr>
  </w:style>
  <w:style w:type="paragraph" w:styleId="9">
    <w:name w:val="annotation text"/>
    <w:basedOn w:val="1"/>
    <w:semiHidden/>
    <w:unhideWhenUsed/>
    <w:qFormat/>
    <w:uiPriority w:val="99"/>
    <w:pPr>
      <w:jc w:val="left"/>
    </w:pPr>
  </w:style>
  <w:style w:type="paragraph" w:styleId="10">
    <w:name w:val="Body Text Indent"/>
    <w:basedOn w:val="1"/>
    <w:next w:val="11"/>
    <w:qFormat/>
    <w:uiPriority w:val="0"/>
    <w:pPr>
      <w:spacing w:after="120"/>
      <w:ind w:left="420" w:leftChars="200"/>
    </w:pPr>
  </w:style>
  <w:style w:type="paragraph" w:customStyle="1" w:styleId="11">
    <w:name w:val="样式 正文文本缩进 + 行距: 1.5 倍行距"/>
    <w:basedOn w:val="12"/>
    <w:qFormat/>
    <w:uiPriority w:val="0"/>
    <w:pPr>
      <w:spacing w:after="120" w:line="360" w:lineRule="auto"/>
      <w:ind w:left="90" w:leftChars="32" w:firstLine="560" w:firstLineChars="200"/>
    </w:pPr>
    <w:rPr>
      <w:rFonts w:cs="宋体"/>
    </w:rPr>
  </w:style>
  <w:style w:type="paragraph" w:customStyle="1" w:styleId="12">
    <w:name w:val="Body Text Indent"/>
    <w:basedOn w:val="1"/>
    <w:next w:val="11"/>
    <w:qFormat/>
    <w:uiPriority w:val="0"/>
    <w:pPr>
      <w:spacing w:after="120" w:afterLines="0"/>
      <w:ind w:left="420" w:leftChars="200"/>
    </w:pPr>
    <w:rPr>
      <w:rFonts w:ascii="Times New Roman" w:hAnsi="Times New Roman" w:eastAsia="宋体"/>
      <w:sz w:val="24"/>
    </w:rPr>
  </w:style>
  <w:style w:type="paragraph" w:styleId="13">
    <w:name w:val="Balloon Text"/>
    <w:basedOn w:val="1"/>
    <w:link w:val="34"/>
    <w:unhideWhenUsed/>
    <w:qFormat/>
    <w:uiPriority w:val="99"/>
    <w:rPr>
      <w:sz w:val="18"/>
      <w:szCs w:val="18"/>
    </w:rPr>
  </w:style>
  <w:style w:type="paragraph" w:styleId="14">
    <w:name w:val="footer"/>
    <w:basedOn w:val="1"/>
    <w:link w:val="33"/>
    <w:unhideWhenUsed/>
    <w:qFormat/>
    <w:uiPriority w:val="99"/>
    <w:pPr>
      <w:tabs>
        <w:tab w:val="center" w:pos="4153"/>
        <w:tab w:val="right" w:pos="8306"/>
      </w:tabs>
      <w:snapToGrid w:val="0"/>
      <w:jc w:val="left"/>
    </w:pPr>
    <w:rPr>
      <w:sz w:val="18"/>
      <w:szCs w:val="18"/>
    </w:rPr>
  </w:style>
  <w:style w:type="paragraph" w:styleId="15">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7">
    <w:name w:val="Body Text First Indent 2"/>
    <w:basedOn w:val="10"/>
    <w:next w:val="1"/>
    <w:qFormat/>
    <w:uiPriority w:val="0"/>
    <w:pPr>
      <w:spacing w:line="360" w:lineRule="auto"/>
      <w:ind w:firstLine="420" w:firstLineChars="200"/>
    </w:pPr>
    <w:rPr>
      <w:sz w:val="24"/>
    </w:rPr>
  </w:style>
  <w:style w:type="table" w:styleId="19">
    <w:name w:val="Table Grid"/>
    <w:basedOn w:val="1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bCs/>
    </w:rPr>
  </w:style>
  <w:style w:type="character" w:styleId="22">
    <w:name w:val="Emphasis"/>
    <w:qFormat/>
    <w:uiPriority w:val="0"/>
    <w:rPr>
      <w:color w:val="CC0000"/>
    </w:rPr>
  </w:style>
  <w:style w:type="character" w:styleId="23">
    <w:name w:val="Hyperlink"/>
    <w:basedOn w:val="20"/>
    <w:unhideWhenUsed/>
    <w:qFormat/>
    <w:uiPriority w:val="99"/>
    <w:rPr>
      <w:color w:val="0000FF" w:themeColor="hyperlink"/>
      <w:u w:val="single"/>
      <w14:textFill>
        <w14:solidFill>
          <w14:schemeClr w14:val="hlink"/>
        </w14:solidFill>
      </w14:textFill>
    </w:rPr>
  </w:style>
  <w:style w:type="character" w:customStyle="1" w:styleId="24">
    <w:name w:val="标题 1 Char"/>
    <w:basedOn w:val="20"/>
    <w:link w:val="2"/>
    <w:qFormat/>
    <w:uiPriority w:val="0"/>
    <w:rPr>
      <w:b/>
      <w:bCs/>
      <w:kern w:val="44"/>
      <w:sz w:val="44"/>
      <w:szCs w:val="44"/>
    </w:rPr>
  </w:style>
  <w:style w:type="character" w:customStyle="1" w:styleId="25">
    <w:name w:val="标题 2 Char"/>
    <w:basedOn w:val="20"/>
    <w:link w:val="3"/>
    <w:qFormat/>
    <w:uiPriority w:val="0"/>
    <w:rPr>
      <w:rFonts w:ascii="Arial" w:hAnsi="Arial" w:eastAsia="黑体"/>
      <w:b/>
      <w:bCs/>
      <w:kern w:val="2"/>
      <w:sz w:val="32"/>
      <w:szCs w:val="32"/>
    </w:rPr>
  </w:style>
  <w:style w:type="character" w:customStyle="1" w:styleId="26">
    <w:name w:val="标题 3 Char"/>
    <w:basedOn w:val="20"/>
    <w:link w:val="4"/>
    <w:qFormat/>
    <w:uiPriority w:val="0"/>
    <w:rPr>
      <w:b/>
      <w:bCs/>
      <w:kern w:val="2"/>
      <w:sz w:val="32"/>
      <w:szCs w:val="32"/>
    </w:rPr>
  </w:style>
  <w:style w:type="character" w:customStyle="1" w:styleId="27">
    <w:name w:val="标题 4 Char"/>
    <w:basedOn w:val="20"/>
    <w:link w:val="5"/>
    <w:qFormat/>
    <w:uiPriority w:val="0"/>
    <w:rPr>
      <w:rFonts w:ascii="Arial" w:hAnsi="Arial" w:eastAsia="黑体"/>
      <w:b/>
      <w:bCs/>
      <w:kern w:val="2"/>
      <w:sz w:val="28"/>
      <w:szCs w:val="28"/>
    </w:rPr>
  </w:style>
  <w:style w:type="character" w:customStyle="1" w:styleId="28">
    <w:name w:val="标题 5 Char"/>
    <w:basedOn w:val="20"/>
    <w:link w:val="6"/>
    <w:semiHidden/>
    <w:qFormat/>
    <w:uiPriority w:val="0"/>
    <w:rPr>
      <w:b/>
      <w:bCs/>
      <w:kern w:val="2"/>
      <w:sz w:val="28"/>
      <w:szCs w:val="28"/>
    </w:rPr>
  </w:style>
  <w:style w:type="character" w:customStyle="1" w:styleId="29">
    <w:name w:val="标题 7 Char"/>
    <w:link w:val="7"/>
    <w:semiHidden/>
    <w:qFormat/>
    <w:uiPriority w:val="0"/>
    <w:rPr>
      <w:b/>
      <w:bCs/>
      <w:kern w:val="2"/>
      <w:sz w:val="24"/>
      <w:szCs w:val="24"/>
    </w:rPr>
  </w:style>
  <w:style w:type="character" w:customStyle="1" w:styleId="30">
    <w:name w:val="标题 3 Char1"/>
    <w:qFormat/>
    <w:uiPriority w:val="0"/>
    <w:rPr>
      <w:rFonts w:eastAsia="宋体"/>
      <w:b/>
      <w:bCs/>
      <w:kern w:val="2"/>
      <w:sz w:val="32"/>
      <w:szCs w:val="32"/>
      <w:lang w:val="en-US" w:eastAsia="zh-CN" w:bidi="ar-SA"/>
    </w:rPr>
  </w:style>
  <w:style w:type="character" w:customStyle="1" w:styleId="31">
    <w:name w:val="文档结构图 Char"/>
    <w:basedOn w:val="20"/>
    <w:link w:val="8"/>
    <w:semiHidden/>
    <w:qFormat/>
    <w:uiPriority w:val="99"/>
    <w:rPr>
      <w:rFonts w:ascii="宋体"/>
      <w:kern w:val="2"/>
      <w:sz w:val="18"/>
      <w:szCs w:val="18"/>
    </w:rPr>
  </w:style>
  <w:style w:type="character" w:customStyle="1" w:styleId="32">
    <w:name w:val="页眉 Char"/>
    <w:basedOn w:val="20"/>
    <w:link w:val="15"/>
    <w:qFormat/>
    <w:uiPriority w:val="99"/>
    <w:rPr>
      <w:kern w:val="2"/>
      <w:sz w:val="18"/>
      <w:szCs w:val="18"/>
    </w:rPr>
  </w:style>
  <w:style w:type="character" w:customStyle="1" w:styleId="33">
    <w:name w:val="页脚 Char"/>
    <w:basedOn w:val="20"/>
    <w:link w:val="14"/>
    <w:qFormat/>
    <w:uiPriority w:val="99"/>
    <w:rPr>
      <w:kern w:val="2"/>
      <w:sz w:val="18"/>
      <w:szCs w:val="18"/>
    </w:rPr>
  </w:style>
  <w:style w:type="character" w:customStyle="1" w:styleId="34">
    <w:name w:val="批注框文本 Char"/>
    <w:basedOn w:val="20"/>
    <w:link w:val="13"/>
    <w:semiHidden/>
    <w:qFormat/>
    <w:uiPriority w:val="99"/>
    <w:rPr>
      <w:kern w:val="2"/>
      <w:sz w:val="18"/>
      <w:szCs w:val="18"/>
    </w:rPr>
  </w:style>
  <w:style w:type="paragraph" w:customStyle="1" w:styleId="35">
    <w:name w:val="报告书正文"/>
    <w:basedOn w:val="1"/>
    <w:link w:val="36"/>
    <w:qFormat/>
    <w:uiPriority w:val="0"/>
    <w:pPr>
      <w:adjustRightInd w:val="0"/>
      <w:snapToGrid w:val="0"/>
      <w:spacing w:line="360" w:lineRule="auto"/>
      <w:ind w:firstLine="200" w:firstLineChars="200"/>
      <w:jc w:val="left"/>
      <w:textAlignment w:val="baseline"/>
    </w:pPr>
    <w:rPr>
      <w:kern w:val="0"/>
      <w:sz w:val="24"/>
    </w:rPr>
  </w:style>
  <w:style w:type="character" w:customStyle="1" w:styleId="36">
    <w:name w:val="报告书正文 Char1"/>
    <w:basedOn w:val="20"/>
    <w:link w:val="35"/>
    <w:qFormat/>
    <w:uiPriority w:val="0"/>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18</Pages>
  <Words>4301</Words>
  <Characters>4835</Characters>
  <Lines>24</Lines>
  <Paragraphs>7</Paragraphs>
  <TotalTime>1</TotalTime>
  <ScaleCrop>false</ScaleCrop>
  <LinksUpToDate>false</LinksUpToDate>
  <CharactersWithSpaces>4998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2020-02-24T06:19:00Z</dcterms:created>
  <dc:creator>Lenovo User</dc:creator>
  <cp:lastModifiedBy>ABCDEFG</cp:lastModifiedBy>
  <dcterms:modified xsi:type="dcterms:W3CDTF">2025-02-22T02:47:30Z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FB49CFE9601A466E8285ECCBB6A0BAEF</vt:lpwstr>
  </property>
  <property fmtid="{D5CDD505-2E9C-101B-9397-08002B2CF9AE}" pid="4" name="KSOTemplateDocerSaveRecord">
    <vt:lpwstr>eyJoZGlkIjoiNzIxNTU5MDU4ODYyZjhjMTNkM2U2M2Q2ZDg2ZDMyNTQiLCJ1c2VySWQiOiI1ODQ1NDE0MTIifQ==</vt:lpwstr>
  </property>
</Properties>
</file>